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91" w:type="dxa"/>
        <w:tblInd w:w="-715" w:type="dxa"/>
        <w:tblCellMar>
          <w:top w:w="5" w:type="dxa"/>
          <w:left w:w="108" w:type="dxa"/>
          <w:right w:w="67" w:type="dxa"/>
        </w:tblCellMar>
        <w:tblLook w:val="04A0" w:firstRow="1" w:lastRow="0" w:firstColumn="1" w:lastColumn="0" w:noHBand="0" w:noVBand="1"/>
      </w:tblPr>
      <w:tblGrid>
        <w:gridCol w:w="6761"/>
        <w:gridCol w:w="2880"/>
        <w:gridCol w:w="5750"/>
      </w:tblGrid>
      <w:tr w:rsidR="00326A60" w14:paraId="4E57E993" w14:textId="77777777" w:rsidTr="00BD569F">
        <w:trPr>
          <w:trHeight w:val="970"/>
        </w:trPr>
        <w:tc>
          <w:tcPr>
            <w:tcW w:w="9641" w:type="dxa"/>
            <w:gridSpan w:val="2"/>
            <w:tcBorders>
              <w:top w:val="single" w:sz="4" w:space="0" w:color="auto"/>
              <w:left w:val="single" w:sz="4" w:space="0" w:color="auto"/>
              <w:bottom w:val="single" w:sz="4" w:space="0" w:color="auto"/>
              <w:right w:val="single" w:sz="4" w:space="0" w:color="auto"/>
            </w:tcBorders>
          </w:tcPr>
          <w:p w14:paraId="391CA275" w14:textId="1CE879F0" w:rsidR="00326A60" w:rsidRPr="00A36B84" w:rsidRDefault="00326A60" w:rsidP="008414A3">
            <w:pPr>
              <w:rPr>
                <w:rFonts w:eastAsia="Arial"/>
                <w:b/>
                <w:color w:val="164372"/>
                <w:sz w:val="40"/>
                <w:szCs w:val="40"/>
              </w:rPr>
            </w:pPr>
            <w:r w:rsidRPr="00A36B84">
              <w:rPr>
                <w:rFonts w:eastAsia="Arial"/>
                <w:b/>
                <w:color w:val="164372"/>
                <w:sz w:val="40"/>
                <w:szCs w:val="40"/>
              </w:rPr>
              <w:t xml:space="preserve">Curriculum Impact Statement: </w:t>
            </w:r>
            <w:r w:rsidR="00320562">
              <w:rPr>
                <w:rFonts w:eastAsia="Arial"/>
                <w:b/>
                <w:color w:val="164372"/>
                <w:sz w:val="40"/>
                <w:szCs w:val="40"/>
              </w:rPr>
              <w:t>Maths</w:t>
            </w:r>
            <w:r w:rsidR="00CE47D4" w:rsidRPr="00A36B84">
              <w:rPr>
                <w:rFonts w:eastAsia="Arial"/>
                <w:b/>
                <w:color w:val="164372"/>
                <w:sz w:val="40"/>
                <w:szCs w:val="40"/>
              </w:rPr>
              <w:t xml:space="preserve"> </w:t>
            </w:r>
          </w:p>
        </w:tc>
        <w:tc>
          <w:tcPr>
            <w:tcW w:w="5750" w:type="dxa"/>
            <w:tcBorders>
              <w:top w:val="single" w:sz="12" w:space="0" w:color="000000" w:themeColor="text1"/>
              <w:left w:val="single" w:sz="4" w:space="0" w:color="auto"/>
              <w:bottom w:val="single" w:sz="12" w:space="0" w:color="000000" w:themeColor="text1"/>
              <w:right w:val="single" w:sz="12" w:space="0" w:color="000000" w:themeColor="text1"/>
            </w:tcBorders>
            <w:vAlign w:val="bottom"/>
          </w:tcPr>
          <w:p w14:paraId="1A912C29" w14:textId="77777777" w:rsidR="00326A60" w:rsidRDefault="00326A60" w:rsidP="008414A3">
            <w:pPr>
              <w:ind w:left="6"/>
              <w:jc w:val="center"/>
            </w:pPr>
            <w:r>
              <w:rPr>
                <w:noProof/>
              </w:rPr>
              <w:drawing>
                <wp:anchor distT="0" distB="0" distL="114300" distR="114300" simplePos="0" relativeHeight="251659264" behindDoc="0" locked="0" layoutInCell="1" allowOverlap="1" wp14:anchorId="2F120417" wp14:editId="11CE400E">
                  <wp:simplePos x="0" y="0"/>
                  <wp:positionH relativeFrom="column">
                    <wp:posOffset>727710</wp:posOffset>
                  </wp:positionH>
                  <wp:positionV relativeFrom="paragraph">
                    <wp:posOffset>-234315</wp:posOffset>
                  </wp:positionV>
                  <wp:extent cx="639368" cy="383540"/>
                  <wp:effectExtent l="0" t="0" r="0" b="0"/>
                  <wp:wrapNone/>
                  <wp:docPr id="283" name="Picture 283"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83" name="Picture 28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368" cy="383540"/>
                          </a:xfrm>
                          <a:prstGeom prst="rect">
                            <a:avLst/>
                          </a:prstGeom>
                        </pic:spPr>
                      </pic:pic>
                    </a:graphicData>
                  </a:graphic>
                  <wp14:sizeRelH relativeFrom="page">
                    <wp14:pctWidth>0</wp14:pctWidth>
                  </wp14:sizeRelH>
                  <wp14:sizeRelV relativeFrom="page">
                    <wp14:pctHeight>0</wp14:pctHeight>
                  </wp14:sizeRelV>
                </wp:anchor>
              </w:drawing>
            </w:r>
            <w:r>
              <w:t xml:space="preserve"> </w:t>
            </w:r>
          </w:p>
        </w:tc>
      </w:tr>
      <w:tr w:rsidR="00326A60" w14:paraId="2E7F5D02" w14:textId="77777777" w:rsidTr="00BD569F">
        <w:trPr>
          <w:trHeight w:val="2693"/>
        </w:trPr>
        <w:tc>
          <w:tcPr>
            <w:tcW w:w="6761" w:type="dxa"/>
            <w:vMerge w:val="restart"/>
            <w:tcBorders>
              <w:top w:val="single" w:sz="4" w:space="0" w:color="auto"/>
              <w:left w:val="single" w:sz="4" w:space="0" w:color="auto"/>
              <w:bottom w:val="single" w:sz="4" w:space="0" w:color="auto"/>
              <w:right w:val="single" w:sz="4" w:space="0" w:color="auto"/>
            </w:tcBorders>
          </w:tcPr>
          <w:p w14:paraId="664C7D85" w14:textId="6F09F1F1" w:rsidR="00326A60" w:rsidRPr="00247626" w:rsidRDefault="00326A60" w:rsidP="26B4EDFE">
            <w:pPr>
              <w:rPr>
                <w:rFonts w:ascii="Century Gothic" w:hAnsi="Century Gothic"/>
                <w:color w:val="164372"/>
                <w:sz w:val="18"/>
                <w:szCs w:val="18"/>
              </w:rPr>
            </w:pPr>
            <w:r w:rsidRPr="00247626">
              <w:rPr>
                <w:rFonts w:ascii="Century Gothic" w:eastAsia="Arial" w:hAnsi="Century Gothic"/>
                <w:b/>
                <w:bCs/>
                <w:color w:val="164372"/>
                <w:sz w:val="18"/>
                <w:szCs w:val="18"/>
              </w:rPr>
              <w:t>Overview and development (</w:t>
            </w:r>
            <w:r w:rsidR="00AF0E42" w:rsidRPr="00247626">
              <w:rPr>
                <w:rFonts w:ascii="Century Gothic" w:eastAsia="Arial" w:hAnsi="Century Gothic"/>
                <w:b/>
                <w:bCs/>
                <w:color w:val="164372"/>
                <w:sz w:val="18"/>
                <w:szCs w:val="18"/>
              </w:rPr>
              <w:t>S</w:t>
            </w:r>
            <w:r w:rsidRPr="00247626">
              <w:rPr>
                <w:rFonts w:ascii="Century Gothic" w:eastAsia="Arial" w:hAnsi="Century Gothic"/>
                <w:b/>
                <w:bCs/>
                <w:color w:val="164372"/>
                <w:sz w:val="18"/>
                <w:szCs w:val="18"/>
              </w:rPr>
              <w:t xml:space="preserve">chool subject leader): </w:t>
            </w:r>
          </w:p>
          <w:p w14:paraId="1E25F29B" w14:textId="05CCF11F" w:rsidR="00326A60" w:rsidRPr="00247626" w:rsidRDefault="002E3F56" w:rsidP="6CF99215">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rPr>
              <w:t xml:space="preserve">The </w:t>
            </w:r>
            <w:r w:rsidR="00530CFD" w:rsidRPr="00247626">
              <w:rPr>
                <w:rFonts w:ascii="Century Gothic" w:eastAsia="Arial" w:hAnsi="Century Gothic"/>
                <w:color w:val="164372"/>
                <w:sz w:val="18"/>
                <w:szCs w:val="18"/>
              </w:rPr>
              <w:t xml:space="preserve">consistent daily delivery of </w:t>
            </w:r>
            <w:r w:rsidR="702664B2" w:rsidRPr="00247626">
              <w:rPr>
                <w:rFonts w:ascii="Century Gothic" w:eastAsia="Arial" w:hAnsi="Century Gothic"/>
                <w:color w:val="164372"/>
                <w:sz w:val="18"/>
                <w:szCs w:val="18"/>
              </w:rPr>
              <w:t xml:space="preserve">Number Sense through lower </w:t>
            </w:r>
            <w:r w:rsidR="008928AB" w:rsidRPr="00247626">
              <w:rPr>
                <w:rFonts w:ascii="Century Gothic" w:eastAsia="Arial" w:hAnsi="Century Gothic"/>
                <w:color w:val="164372"/>
                <w:sz w:val="18"/>
                <w:szCs w:val="18"/>
              </w:rPr>
              <w:t>KS2</w:t>
            </w:r>
            <w:r w:rsidR="00530CFD" w:rsidRPr="00247626">
              <w:rPr>
                <w:rFonts w:ascii="Century Gothic" w:eastAsia="Arial" w:hAnsi="Century Gothic"/>
                <w:color w:val="164372"/>
                <w:sz w:val="18"/>
                <w:szCs w:val="18"/>
              </w:rPr>
              <w:t xml:space="preserve"> has had a continued impact</w:t>
            </w:r>
            <w:r w:rsidR="00923975" w:rsidRPr="00247626">
              <w:rPr>
                <w:rFonts w:ascii="Century Gothic" w:eastAsia="Arial" w:hAnsi="Century Gothic"/>
                <w:color w:val="164372"/>
                <w:sz w:val="18"/>
                <w:szCs w:val="18"/>
              </w:rPr>
              <w:t xml:space="preserve"> </w:t>
            </w:r>
            <w:r w:rsidR="007776D6" w:rsidRPr="00247626">
              <w:rPr>
                <w:rFonts w:ascii="Century Gothic" w:eastAsia="Arial" w:hAnsi="Century Gothic"/>
                <w:color w:val="164372"/>
                <w:sz w:val="18"/>
                <w:szCs w:val="18"/>
              </w:rPr>
              <w:t xml:space="preserve">on children’s fluency and recall of multiplicative facts. A high </w:t>
            </w:r>
            <w:r w:rsidR="00C4134A" w:rsidRPr="00247626">
              <w:rPr>
                <w:rFonts w:ascii="Century Gothic" w:eastAsia="Arial" w:hAnsi="Century Gothic"/>
                <w:color w:val="164372"/>
                <w:sz w:val="18"/>
                <w:szCs w:val="18"/>
              </w:rPr>
              <w:t>%</w:t>
            </w:r>
            <w:r w:rsidR="007776D6" w:rsidRPr="00247626">
              <w:rPr>
                <w:rFonts w:ascii="Century Gothic" w:eastAsia="Arial" w:hAnsi="Century Gothic"/>
                <w:color w:val="164372"/>
                <w:sz w:val="18"/>
                <w:szCs w:val="18"/>
              </w:rPr>
              <w:t xml:space="preserve"> of children </w:t>
            </w:r>
            <w:r w:rsidR="00C4134A" w:rsidRPr="00247626">
              <w:rPr>
                <w:rFonts w:ascii="Century Gothic" w:eastAsia="Arial" w:hAnsi="Century Gothic"/>
                <w:color w:val="164372"/>
                <w:sz w:val="18"/>
                <w:szCs w:val="18"/>
              </w:rPr>
              <w:t xml:space="preserve">once again achieved </w:t>
            </w:r>
            <w:r w:rsidR="00923975" w:rsidRPr="00247626">
              <w:rPr>
                <w:rFonts w:ascii="Century Gothic" w:eastAsia="Arial" w:hAnsi="Century Gothic"/>
                <w:color w:val="164372"/>
                <w:sz w:val="18"/>
                <w:szCs w:val="18"/>
              </w:rPr>
              <w:t>100% in the</w:t>
            </w:r>
            <w:r w:rsidR="00C42611" w:rsidRPr="00247626">
              <w:rPr>
                <w:rFonts w:ascii="Century Gothic" w:eastAsia="Arial" w:hAnsi="Century Gothic"/>
                <w:color w:val="164372"/>
                <w:sz w:val="18"/>
                <w:szCs w:val="18"/>
              </w:rPr>
              <w:t xml:space="preserve"> Year 4</w:t>
            </w:r>
            <w:r w:rsidR="00923975" w:rsidRPr="00247626">
              <w:rPr>
                <w:rFonts w:ascii="Century Gothic" w:eastAsia="Arial" w:hAnsi="Century Gothic"/>
                <w:color w:val="164372"/>
                <w:sz w:val="18"/>
                <w:szCs w:val="18"/>
              </w:rPr>
              <w:t xml:space="preserve"> MTS</w:t>
            </w:r>
            <w:r w:rsidR="00CC2292" w:rsidRPr="00247626">
              <w:rPr>
                <w:rFonts w:ascii="Century Gothic" w:eastAsia="Arial" w:hAnsi="Century Gothic"/>
                <w:color w:val="164372"/>
                <w:sz w:val="18"/>
                <w:szCs w:val="18"/>
              </w:rPr>
              <w:t xml:space="preserve"> and the mean average has increased</w:t>
            </w:r>
            <w:r w:rsidR="006A5402" w:rsidRPr="00247626">
              <w:rPr>
                <w:rFonts w:ascii="Century Gothic" w:eastAsia="Arial" w:hAnsi="Century Gothic"/>
                <w:color w:val="164372"/>
                <w:sz w:val="18"/>
                <w:szCs w:val="18"/>
              </w:rPr>
              <w:t xml:space="preserve">: </w:t>
            </w:r>
          </w:p>
          <w:p w14:paraId="42A9EECE" w14:textId="301D841B" w:rsidR="00C4134A" w:rsidRPr="00247626" w:rsidRDefault="00895C00" w:rsidP="6CF99215">
            <w:pPr>
              <w:spacing w:line="242" w:lineRule="auto"/>
              <w:rPr>
                <w:rFonts w:ascii="Century Gothic" w:eastAsia="Arial" w:hAnsi="Century Gothic"/>
                <w:color w:val="164372"/>
                <w:sz w:val="18"/>
                <w:szCs w:val="18"/>
              </w:rPr>
            </w:pPr>
            <w:proofErr w:type="gramStart"/>
            <w:r w:rsidRPr="00247626">
              <w:rPr>
                <w:rFonts w:ascii="Century Gothic" w:eastAsia="Arial" w:hAnsi="Century Gothic"/>
                <w:color w:val="164372"/>
                <w:sz w:val="18"/>
                <w:szCs w:val="18"/>
              </w:rPr>
              <w:t>2023 :</w:t>
            </w:r>
            <w:proofErr w:type="gramEnd"/>
            <w:r w:rsidRPr="00247626">
              <w:rPr>
                <w:rFonts w:ascii="Century Gothic" w:eastAsia="Arial" w:hAnsi="Century Gothic"/>
                <w:color w:val="164372"/>
                <w:sz w:val="18"/>
                <w:szCs w:val="18"/>
              </w:rPr>
              <w:t xml:space="preserve"> 4.3</w:t>
            </w:r>
            <w:r w:rsidR="008A6209" w:rsidRPr="00247626">
              <w:rPr>
                <w:rFonts w:ascii="Century Gothic" w:eastAsia="Arial" w:hAnsi="Century Gothic"/>
                <w:color w:val="164372"/>
                <w:sz w:val="18"/>
                <w:szCs w:val="18"/>
              </w:rPr>
              <w:t>%</w:t>
            </w:r>
          </w:p>
          <w:p w14:paraId="18BEDD99" w14:textId="13EFAE95" w:rsidR="00C42611" w:rsidRPr="00247626" w:rsidRDefault="008A6209" w:rsidP="6CF99215">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rPr>
              <w:t xml:space="preserve">2024: 38.5% (with a mean average of 21.4) </w:t>
            </w:r>
          </w:p>
          <w:p w14:paraId="690ACB3B" w14:textId="58118397" w:rsidR="00E57E14" w:rsidRDefault="00C4134A" w:rsidP="6CF99215">
            <w:pPr>
              <w:spacing w:line="242" w:lineRule="auto"/>
              <w:rPr>
                <w:rFonts w:ascii="Century Gothic" w:eastAsia="Arial" w:hAnsi="Century Gothic"/>
                <w:color w:val="164372"/>
                <w:sz w:val="18"/>
                <w:szCs w:val="18"/>
              </w:rPr>
            </w:pPr>
            <w:proofErr w:type="gramStart"/>
            <w:r w:rsidRPr="00247626">
              <w:rPr>
                <w:rFonts w:ascii="Century Gothic" w:eastAsia="Arial" w:hAnsi="Century Gothic"/>
                <w:color w:val="164372"/>
                <w:sz w:val="18"/>
                <w:szCs w:val="18"/>
              </w:rPr>
              <w:t>2025 :</w:t>
            </w:r>
            <w:proofErr w:type="gramEnd"/>
            <w:r w:rsidRPr="00247626">
              <w:rPr>
                <w:rFonts w:ascii="Century Gothic" w:eastAsia="Arial" w:hAnsi="Century Gothic"/>
                <w:color w:val="164372"/>
                <w:sz w:val="18"/>
                <w:szCs w:val="18"/>
              </w:rPr>
              <w:t xml:space="preserve"> </w:t>
            </w:r>
            <w:r w:rsidR="005238A0" w:rsidRPr="00247626">
              <w:rPr>
                <w:rFonts w:ascii="Century Gothic" w:eastAsia="Arial" w:hAnsi="Century Gothic"/>
                <w:color w:val="164372"/>
                <w:sz w:val="18"/>
                <w:szCs w:val="18"/>
              </w:rPr>
              <w:t>38.1</w:t>
            </w:r>
            <w:r w:rsidR="00C550E3" w:rsidRPr="00247626">
              <w:rPr>
                <w:rFonts w:ascii="Century Gothic" w:eastAsia="Arial" w:hAnsi="Century Gothic"/>
                <w:color w:val="164372"/>
                <w:sz w:val="18"/>
                <w:szCs w:val="18"/>
              </w:rPr>
              <w:t>% (Mean average 22.21)</w:t>
            </w:r>
          </w:p>
          <w:p w14:paraId="16092062" w14:textId="618AC2DC" w:rsidR="00E57E14" w:rsidRPr="00247626" w:rsidRDefault="00E57E14" w:rsidP="6CF99215">
            <w:pPr>
              <w:spacing w:line="242" w:lineRule="auto"/>
              <w:rPr>
                <w:rFonts w:ascii="Century Gothic" w:eastAsia="Arial" w:hAnsi="Century Gothic"/>
                <w:color w:val="164372"/>
                <w:sz w:val="18"/>
                <w:szCs w:val="18"/>
              </w:rPr>
            </w:pPr>
            <w:r>
              <w:rPr>
                <w:rFonts w:ascii="Century Gothic" w:eastAsia="Arial" w:hAnsi="Century Gothic"/>
                <w:color w:val="164372"/>
                <w:sz w:val="18"/>
                <w:szCs w:val="18"/>
              </w:rPr>
              <w:t xml:space="preserve">2026: </w:t>
            </w:r>
            <w:r w:rsidRPr="00E57E14">
              <w:rPr>
                <w:rFonts w:ascii="Century Gothic" w:eastAsia="Arial" w:hAnsi="Century Gothic"/>
                <w:color w:val="164372"/>
                <w:sz w:val="18"/>
                <w:szCs w:val="18"/>
                <w:highlight w:val="green"/>
              </w:rPr>
              <w:t>AWAITING UPDATE</w:t>
            </w:r>
          </w:p>
          <w:p w14:paraId="7BAE8A53" w14:textId="69C98E10" w:rsidR="00C42611" w:rsidRPr="00247626" w:rsidRDefault="00BA57ED" w:rsidP="6CF99215">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rPr>
              <w:t>Summer 2</w:t>
            </w:r>
            <w:r w:rsidR="00A5542E" w:rsidRPr="00247626">
              <w:rPr>
                <w:rFonts w:ascii="Century Gothic" w:eastAsia="Arial" w:hAnsi="Century Gothic"/>
                <w:color w:val="164372"/>
                <w:sz w:val="18"/>
                <w:szCs w:val="18"/>
              </w:rPr>
              <w:t xml:space="preserve">: following the completion of Mastering Number, </w:t>
            </w:r>
            <w:r w:rsidRPr="00247626">
              <w:rPr>
                <w:rFonts w:ascii="Century Gothic" w:eastAsia="Arial" w:hAnsi="Century Gothic"/>
                <w:color w:val="164372"/>
                <w:sz w:val="18"/>
                <w:szCs w:val="18"/>
              </w:rPr>
              <w:t>Nu</w:t>
            </w:r>
            <w:r w:rsidR="00197955" w:rsidRPr="00247626">
              <w:rPr>
                <w:rFonts w:ascii="Century Gothic" w:eastAsia="Arial" w:hAnsi="Century Gothic"/>
                <w:color w:val="164372"/>
                <w:sz w:val="18"/>
                <w:szCs w:val="18"/>
              </w:rPr>
              <w:t>mber Sense will be delivered to year 2 children – with a focus on doubles.</w:t>
            </w:r>
          </w:p>
          <w:p w14:paraId="755DD15F" w14:textId="6935217F" w:rsidR="00477EF1" w:rsidRPr="00247626" w:rsidRDefault="00477EF1" w:rsidP="6CF99215">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rPr>
              <w:t>Number Sense sessions have been delivered to a small group of children in UKS2, and others have accessed 1:1 intervention.</w:t>
            </w:r>
          </w:p>
          <w:p w14:paraId="10E77550" w14:textId="24ED66BC" w:rsidR="007A654C" w:rsidRPr="00247626" w:rsidRDefault="00E35290" w:rsidP="6CF99215">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lang w:val="en-US"/>
              </w:rPr>
              <w:t>T</w:t>
            </w:r>
            <w:r w:rsidR="007A654C" w:rsidRPr="00247626">
              <w:rPr>
                <w:rFonts w:ascii="Century Gothic" w:eastAsia="Arial" w:hAnsi="Century Gothic"/>
                <w:color w:val="164372"/>
                <w:sz w:val="18"/>
                <w:szCs w:val="18"/>
                <w:lang w:val="en-US"/>
              </w:rPr>
              <w:t xml:space="preserve">eachers </w:t>
            </w:r>
            <w:r w:rsidRPr="00247626">
              <w:rPr>
                <w:rFonts w:ascii="Century Gothic" w:eastAsia="Arial" w:hAnsi="Century Gothic"/>
                <w:color w:val="164372"/>
                <w:sz w:val="18"/>
                <w:szCs w:val="18"/>
                <w:lang w:val="en-US"/>
              </w:rPr>
              <w:t xml:space="preserve">continue to </w:t>
            </w:r>
            <w:r w:rsidR="007A654C" w:rsidRPr="00247626">
              <w:rPr>
                <w:rFonts w:ascii="Century Gothic" w:eastAsia="Arial" w:hAnsi="Century Gothic"/>
                <w:color w:val="164372"/>
                <w:sz w:val="18"/>
                <w:szCs w:val="18"/>
                <w:lang w:val="en-US"/>
              </w:rPr>
              <w:t>value</w:t>
            </w:r>
            <w:r w:rsidR="00CE0FCD" w:rsidRPr="00247626">
              <w:rPr>
                <w:rFonts w:ascii="Century Gothic" w:eastAsia="Arial" w:hAnsi="Century Gothic"/>
                <w:color w:val="164372"/>
                <w:sz w:val="18"/>
                <w:szCs w:val="18"/>
                <w:lang w:val="en-US"/>
              </w:rPr>
              <w:t xml:space="preserve"> the impact</w:t>
            </w:r>
            <w:r w:rsidR="007A654C" w:rsidRPr="00247626">
              <w:rPr>
                <w:rFonts w:ascii="Century Gothic" w:eastAsia="Arial" w:hAnsi="Century Gothic"/>
                <w:color w:val="164372"/>
                <w:sz w:val="18"/>
                <w:szCs w:val="18"/>
                <w:lang w:val="en-US"/>
              </w:rPr>
              <w:t xml:space="preserve"> of quality practice, recall and consolidation of skills – they have a greater understanding of metacognition and the demands on both working and long</w:t>
            </w:r>
            <w:r w:rsidR="00A3756B">
              <w:rPr>
                <w:rFonts w:ascii="Century Gothic" w:eastAsia="Arial" w:hAnsi="Century Gothic"/>
                <w:color w:val="164372"/>
                <w:sz w:val="18"/>
                <w:szCs w:val="18"/>
                <w:lang w:val="en-US"/>
              </w:rPr>
              <w:t>-</w:t>
            </w:r>
            <w:r w:rsidR="007A654C" w:rsidRPr="00247626">
              <w:rPr>
                <w:rFonts w:ascii="Century Gothic" w:eastAsia="Arial" w:hAnsi="Century Gothic"/>
                <w:color w:val="164372"/>
                <w:sz w:val="18"/>
                <w:szCs w:val="18"/>
                <w:lang w:val="en-US"/>
              </w:rPr>
              <w:t xml:space="preserve">term memory in </w:t>
            </w:r>
            <w:proofErr w:type="spellStart"/>
            <w:r w:rsidR="007A654C" w:rsidRPr="00247626">
              <w:rPr>
                <w:rFonts w:ascii="Century Gothic" w:eastAsia="Arial" w:hAnsi="Century Gothic"/>
                <w:color w:val="164372"/>
                <w:sz w:val="18"/>
                <w:szCs w:val="18"/>
                <w:lang w:val="en-US"/>
              </w:rPr>
              <w:t>maths</w:t>
            </w:r>
            <w:proofErr w:type="spellEnd"/>
            <w:r w:rsidR="007A654C" w:rsidRPr="00247626">
              <w:rPr>
                <w:rFonts w:ascii="Century Gothic" w:eastAsia="Arial" w:hAnsi="Century Gothic"/>
                <w:color w:val="164372"/>
                <w:sz w:val="18"/>
                <w:szCs w:val="18"/>
                <w:lang w:val="en-US"/>
              </w:rPr>
              <w:t xml:space="preserve">. </w:t>
            </w:r>
          </w:p>
          <w:p w14:paraId="016903A7" w14:textId="32EBFA06" w:rsidR="00DB1761" w:rsidRDefault="00D27932" w:rsidP="001558C3">
            <w:pPr>
              <w:spacing w:line="242" w:lineRule="auto"/>
              <w:rPr>
                <w:rFonts w:ascii="Century Gothic" w:eastAsia="Arial" w:hAnsi="Century Gothic"/>
                <w:color w:val="164372"/>
                <w:sz w:val="18"/>
                <w:szCs w:val="18"/>
              </w:rPr>
            </w:pPr>
            <w:r w:rsidRPr="00247626">
              <w:rPr>
                <w:rFonts w:ascii="Century Gothic" w:eastAsia="Arial" w:hAnsi="Century Gothic"/>
                <w:color w:val="164372"/>
                <w:sz w:val="18"/>
                <w:szCs w:val="18"/>
              </w:rPr>
              <w:lastRenderedPageBreak/>
              <w:t xml:space="preserve">Mastering Number has been </w:t>
            </w:r>
            <w:r w:rsidR="00D07EA1" w:rsidRPr="00247626">
              <w:rPr>
                <w:rFonts w:ascii="Century Gothic" w:eastAsia="Arial" w:hAnsi="Century Gothic"/>
                <w:color w:val="164372"/>
                <w:sz w:val="18"/>
                <w:szCs w:val="18"/>
              </w:rPr>
              <w:t>delivered consistently and effectively across EYFS and KS1</w:t>
            </w:r>
            <w:r w:rsidR="00A3708E" w:rsidRPr="00247626">
              <w:rPr>
                <w:rFonts w:ascii="Century Gothic" w:eastAsia="Arial" w:hAnsi="Century Gothic"/>
                <w:color w:val="164372"/>
                <w:sz w:val="18"/>
                <w:szCs w:val="18"/>
              </w:rPr>
              <w:t>.</w:t>
            </w:r>
            <w:r w:rsidR="001558C3" w:rsidRPr="00247626">
              <w:rPr>
                <w:rFonts w:ascii="Century Gothic" w:eastAsia="Arial" w:hAnsi="Century Gothic"/>
                <w:color w:val="164372"/>
                <w:sz w:val="18"/>
                <w:szCs w:val="18"/>
              </w:rPr>
              <w:t xml:space="preserve"> Ongoing training and m</w:t>
            </w:r>
            <w:r w:rsidR="00A3708E" w:rsidRPr="00247626">
              <w:rPr>
                <w:rFonts w:ascii="Century Gothic" w:eastAsia="Arial" w:hAnsi="Century Gothic"/>
                <w:color w:val="164372"/>
                <w:sz w:val="18"/>
                <w:szCs w:val="18"/>
              </w:rPr>
              <w:t xml:space="preserve">onitoring </w:t>
            </w:r>
            <w:r w:rsidR="001558C3" w:rsidRPr="00247626">
              <w:rPr>
                <w:rFonts w:ascii="Century Gothic" w:eastAsia="Arial" w:hAnsi="Century Gothic"/>
                <w:color w:val="164372"/>
                <w:sz w:val="18"/>
                <w:szCs w:val="18"/>
              </w:rPr>
              <w:t xml:space="preserve">will continue next year to sustain the progress made. </w:t>
            </w:r>
          </w:p>
          <w:p w14:paraId="69EFB2A6" w14:textId="1D30646C" w:rsidR="00A3756B" w:rsidRPr="00247626" w:rsidRDefault="0044101E" w:rsidP="001558C3">
            <w:pPr>
              <w:spacing w:line="242" w:lineRule="auto"/>
              <w:rPr>
                <w:rFonts w:ascii="Century Gothic" w:eastAsia="Arial" w:hAnsi="Century Gothic"/>
                <w:color w:val="164372"/>
                <w:sz w:val="18"/>
                <w:szCs w:val="18"/>
              </w:rPr>
            </w:pPr>
            <w:r>
              <w:rPr>
                <w:rFonts w:ascii="Century Gothic" w:eastAsia="Arial" w:hAnsi="Century Gothic"/>
                <w:color w:val="164372"/>
                <w:sz w:val="18"/>
                <w:szCs w:val="18"/>
              </w:rPr>
              <w:t xml:space="preserve">Moving forward, the subject lead will continue to engage with the </w:t>
            </w:r>
            <w:proofErr w:type="spellStart"/>
            <w:r>
              <w:rPr>
                <w:rFonts w:ascii="Century Gothic" w:eastAsia="Arial" w:hAnsi="Century Gothic"/>
                <w:color w:val="164372"/>
                <w:sz w:val="18"/>
                <w:szCs w:val="18"/>
              </w:rPr>
              <w:t>TfM</w:t>
            </w:r>
            <w:proofErr w:type="spellEnd"/>
            <w:r>
              <w:rPr>
                <w:rFonts w:ascii="Century Gothic" w:eastAsia="Arial" w:hAnsi="Century Gothic"/>
                <w:color w:val="164372"/>
                <w:sz w:val="18"/>
                <w:szCs w:val="18"/>
              </w:rPr>
              <w:t xml:space="preserve"> programme and implement Mastering Number</w:t>
            </w:r>
            <w:r w:rsidR="00E6597E">
              <w:rPr>
                <w:rFonts w:ascii="Century Gothic" w:eastAsia="Arial" w:hAnsi="Century Gothic"/>
                <w:color w:val="164372"/>
                <w:sz w:val="18"/>
                <w:szCs w:val="18"/>
              </w:rPr>
              <w:t xml:space="preserve"> into year 3. </w:t>
            </w:r>
          </w:p>
          <w:p w14:paraId="483F613C" w14:textId="6EB3C3BC" w:rsidR="00326A60" w:rsidRPr="00247626" w:rsidRDefault="00326A60" w:rsidP="26B4EDFE">
            <w:pPr>
              <w:rPr>
                <w:rFonts w:ascii="Century Gothic" w:eastAsia="Arial" w:hAnsi="Century Gothic"/>
                <w:b/>
                <w:bCs/>
                <w:color w:val="164372"/>
                <w:sz w:val="18"/>
                <w:szCs w:val="18"/>
              </w:rPr>
            </w:pPr>
            <w:r w:rsidRPr="00247626">
              <w:rPr>
                <w:rFonts w:ascii="Century Gothic" w:eastAsia="Arial" w:hAnsi="Century Gothic"/>
                <w:b/>
                <w:bCs/>
                <w:color w:val="164372"/>
                <w:sz w:val="18"/>
                <w:szCs w:val="18"/>
              </w:rPr>
              <w:t xml:space="preserve">Subject leadership - CPD, Monitoring and books: </w:t>
            </w:r>
          </w:p>
          <w:p w14:paraId="4C8E189D" w14:textId="3E82D1AC" w:rsidR="0008497C" w:rsidRPr="00247626" w:rsidRDefault="000C0B28" w:rsidP="26B4EDFE">
            <w:pPr>
              <w:rPr>
                <w:rFonts w:ascii="Century Gothic" w:hAnsi="Century Gothic"/>
                <w:color w:val="164372"/>
                <w:sz w:val="18"/>
                <w:szCs w:val="18"/>
              </w:rPr>
            </w:pPr>
            <w:r w:rsidRPr="00247626">
              <w:rPr>
                <w:rFonts w:ascii="Century Gothic" w:hAnsi="Century Gothic"/>
                <w:color w:val="164372"/>
                <w:sz w:val="18"/>
                <w:szCs w:val="18"/>
              </w:rPr>
              <w:t xml:space="preserve">The Subject Leader has attended </w:t>
            </w:r>
            <w:r w:rsidR="002F45F6" w:rsidRPr="00247626">
              <w:rPr>
                <w:rFonts w:ascii="Century Gothic" w:hAnsi="Century Gothic"/>
                <w:color w:val="164372"/>
                <w:sz w:val="18"/>
                <w:szCs w:val="18"/>
              </w:rPr>
              <w:t>termly trust meetings</w:t>
            </w:r>
            <w:r w:rsidR="001C7D25" w:rsidRPr="00247626">
              <w:rPr>
                <w:rFonts w:ascii="Century Gothic" w:hAnsi="Century Gothic"/>
                <w:color w:val="164372"/>
                <w:sz w:val="18"/>
                <w:szCs w:val="18"/>
              </w:rPr>
              <w:t>,</w:t>
            </w:r>
            <w:r w:rsidR="002F45F6" w:rsidRPr="00247626">
              <w:rPr>
                <w:rFonts w:ascii="Century Gothic" w:hAnsi="Century Gothic"/>
                <w:color w:val="164372"/>
                <w:sz w:val="18"/>
                <w:szCs w:val="18"/>
              </w:rPr>
              <w:t xml:space="preserve"> </w:t>
            </w:r>
            <w:r w:rsidR="00045C02" w:rsidRPr="00247626">
              <w:rPr>
                <w:rFonts w:ascii="Century Gothic" w:hAnsi="Century Gothic"/>
                <w:color w:val="164372"/>
                <w:sz w:val="18"/>
                <w:szCs w:val="18"/>
              </w:rPr>
              <w:t>work</w:t>
            </w:r>
            <w:r w:rsidR="001C7D25" w:rsidRPr="00247626">
              <w:rPr>
                <w:rFonts w:ascii="Century Gothic" w:hAnsi="Century Gothic"/>
                <w:color w:val="164372"/>
                <w:sz w:val="18"/>
                <w:szCs w:val="18"/>
              </w:rPr>
              <w:t>ing</w:t>
            </w:r>
            <w:r w:rsidR="00045C02" w:rsidRPr="00247626">
              <w:rPr>
                <w:rFonts w:ascii="Century Gothic" w:hAnsi="Century Gothic"/>
                <w:color w:val="164372"/>
                <w:sz w:val="18"/>
                <w:szCs w:val="18"/>
              </w:rPr>
              <w:t xml:space="preserve"> alongside </w:t>
            </w:r>
            <w:r w:rsidR="001C7D25" w:rsidRPr="00247626">
              <w:rPr>
                <w:rFonts w:ascii="Century Gothic" w:hAnsi="Century Gothic"/>
                <w:color w:val="164372"/>
                <w:sz w:val="18"/>
                <w:szCs w:val="18"/>
              </w:rPr>
              <w:t>colleagues</w:t>
            </w:r>
            <w:r w:rsidR="00045C02" w:rsidRPr="00247626">
              <w:rPr>
                <w:rFonts w:ascii="Century Gothic" w:hAnsi="Century Gothic"/>
                <w:color w:val="164372"/>
                <w:sz w:val="18"/>
                <w:szCs w:val="18"/>
              </w:rPr>
              <w:t xml:space="preserve"> to </w:t>
            </w:r>
            <w:r w:rsidR="00113644" w:rsidRPr="00247626">
              <w:rPr>
                <w:rFonts w:ascii="Century Gothic" w:hAnsi="Century Gothic"/>
                <w:color w:val="164372"/>
                <w:sz w:val="18"/>
                <w:szCs w:val="18"/>
              </w:rPr>
              <w:t xml:space="preserve">refresh skills and gain deeper understanding and insight into the Mastering Number Programme, but more importantly to </w:t>
            </w:r>
            <w:r w:rsidR="008C03C3" w:rsidRPr="00247626">
              <w:rPr>
                <w:rFonts w:ascii="Century Gothic" w:hAnsi="Century Gothic"/>
                <w:color w:val="164372"/>
                <w:sz w:val="18"/>
                <w:szCs w:val="18"/>
              </w:rPr>
              <w:t xml:space="preserve">appraise how the fundamentals of Mastering Number support </w:t>
            </w:r>
            <w:proofErr w:type="spellStart"/>
            <w:r w:rsidR="008C03C3" w:rsidRPr="00247626">
              <w:rPr>
                <w:rFonts w:ascii="Century Gothic" w:hAnsi="Century Gothic"/>
                <w:color w:val="164372"/>
                <w:sz w:val="18"/>
                <w:szCs w:val="18"/>
              </w:rPr>
              <w:t>TfM</w:t>
            </w:r>
            <w:proofErr w:type="spellEnd"/>
            <w:r w:rsidR="008C03C3" w:rsidRPr="00247626">
              <w:rPr>
                <w:rFonts w:ascii="Century Gothic" w:hAnsi="Century Gothic"/>
                <w:color w:val="164372"/>
                <w:sz w:val="18"/>
                <w:szCs w:val="18"/>
              </w:rPr>
              <w:t xml:space="preserve">. </w:t>
            </w:r>
            <w:r w:rsidR="008B758E" w:rsidRPr="00247626">
              <w:rPr>
                <w:rFonts w:ascii="Century Gothic" w:hAnsi="Century Gothic"/>
                <w:color w:val="164372"/>
                <w:sz w:val="18"/>
                <w:szCs w:val="18"/>
              </w:rPr>
              <w:t>Where possible, staff have also attended training</w:t>
            </w:r>
            <w:r w:rsidR="0028738D" w:rsidRPr="00247626">
              <w:rPr>
                <w:rFonts w:ascii="Century Gothic" w:hAnsi="Century Gothic"/>
                <w:color w:val="164372"/>
                <w:sz w:val="18"/>
                <w:szCs w:val="18"/>
              </w:rPr>
              <w:t xml:space="preserve"> alongside the Maths Lead</w:t>
            </w:r>
            <w:r w:rsidR="008B758E" w:rsidRPr="00247626">
              <w:rPr>
                <w:rFonts w:ascii="Century Gothic" w:hAnsi="Century Gothic"/>
                <w:color w:val="164372"/>
                <w:sz w:val="18"/>
                <w:szCs w:val="18"/>
              </w:rPr>
              <w:t xml:space="preserve"> to enrich their own practice. </w:t>
            </w:r>
          </w:p>
          <w:p w14:paraId="21305B6C" w14:textId="1E17E781" w:rsidR="00F64994" w:rsidRPr="00247626" w:rsidRDefault="00A67788" w:rsidP="26B4EDFE">
            <w:pPr>
              <w:rPr>
                <w:rFonts w:ascii="Century Gothic" w:hAnsi="Century Gothic"/>
                <w:color w:val="164372"/>
                <w:sz w:val="18"/>
                <w:szCs w:val="18"/>
              </w:rPr>
            </w:pPr>
            <w:r w:rsidRPr="00247626">
              <w:rPr>
                <w:rFonts w:ascii="Century Gothic" w:hAnsi="Century Gothic"/>
                <w:color w:val="164372"/>
                <w:sz w:val="18"/>
                <w:szCs w:val="18"/>
              </w:rPr>
              <w:t>For another year, t</w:t>
            </w:r>
            <w:r w:rsidR="0008497C" w:rsidRPr="00247626">
              <w:rPr>
                <w:rFonts w:ascii="Century Gothic" w:hAnsi="Century Gothic"/>
                <w:color w:val="164372"/>
                <w:sz w:val="18"/>
                <w:szCs w:val="18"/>
              </w:rPr>
              <w:t xml:space="preserve">he subject lead has engaged with </w:t>
            </w:r>
            <w:r w:rsidR="00F01AA7" w:rsidRPr="00247626">
              <w:rPr>
                <w:rFonts w:ascii="Century Gothic" w:hAnsi="Century Gothic"/>
                <w:color w:val="164372"/>
                <w:sz w:val="18"/>
                <w:szCs w:val="18"/>
              </w:rPr>
              <w:t>the</w:t>
            </w:r>
            <w:r w:rsidR="00D277C3" w:rsidRPr="00247626">
              <w:rPr>
                <w:rFonts w:ascii="Century Gothic" w:hAnsi="Century Gothic"/>
                <w:color w:val="164372"/>
                <w:sz w:val="18"/>
                <w:szCs w:val="18"/>
              </w:rPr>
              <w:t xml:space="preserve"> </w:t>
            </w:r>
            <w:r w:rsidR="004801AD" w:rsidRPr="00247626">
              <w:rPr>
                <w:rFonts w:ascii="Century Gothic" w:hAnsi="Century Gothic"/>
                <w:color w:val="164372"/>
                <w:sz w:val="18"/>
                <w:szCs w:val="18"/>
              </w:rPr>
              <w:t>NW1 Hub</w:t>
            </w:r>
            <w:r w:rsidR="00AA0AEA" w:rsidRPr="00247626">
              <w:rPr>
                <w:rFonts w:ascii="Century Gothic" w:hAnsi="Century Gothic"/>
                <w:color w:val="164372"/>
                <w:sz w:val="18"/>
                <w:szCs w:val="18"/>
              </w:rPr>
              <w:t xml:space="preserve"> -</w:t>
            </w:r>
            <w:r w:rsidR="004801AD" w:rsidRPr="00247626">
              <w:rPr>
                <w:rFonts w:ascii="Century Gothic" w:hAnsi="Century Gothic"/>
                <w:color w:val="164372"/>
                <w:sz w:val="18"/>
                <w:szCs w:val="18"/>
              </w:rPr>
              <w:t xml:space="preserve"> </w:t>
            </w:r>
            <w:r w:rsidR="00D277C3" w:rsidRPr="00247626">
              <w:rPr>
                <w:rFonts w:ascii="Century Gothic" w:hAnsi="Century Gothic"/>
                <w:color w:val="164372"/>
                <w:sz w:val="18"/>
                <w:szCs w:val="18"/>
              </w:rPr>
              <w:t xml:space="preserve">Teaching </w:t>
            </w:r>
            <w:r w:rsidR="00AA0AEA" w:rsidRPr="00247626">
              <w:rPr>
                <w:rFonts w:ascii="Century Gothic" w:hAnsi="Century Gothic"/>
                <w:color w:val="164372"/>
                <w:sz w:val="18"/>
                <w:szCs w:val="18"/>
              </w:rPr>
              <w:t>f</w:t>
            </w:r>
            <w:r w:rsidR="00D277C3" w:rsidRPr="00247626">
              <w:rPr>
                <w:rFonts w:ascii="Century Gothic" w:hAnsi="Century Gothic"/>
                <w:color w:val="164372"/>
                <w:sz w:val="18"/>
                <w:szCs w:val="18"/>
              </w:rPr>
              <w:t>or Master</w:t>
            </w:r>
            <w:r w:rsidR="00F01AA7" w:rsidRPr="00247626">
              <w:rPr>
                <w:rFonts w:ascii="Century Gothic" w:hAnsi="Century Gothic"/>
                <w:color w:val="164372"/>
                <w:sz w:val="18"/>
                <w:szCs w:val="18"/>
              </w:rPr>
              <w:t>y</w:t>
            </w:r>
            <w:r w:rsidR="00AA0AEA" w:rsidRPr="00247626">
              <w:rPr>
                <w:rFonts w:ascii="Century Gothic" w:hAnsi="Century Gothic"/>
                <w:color w:val="164372"/>
                <w:sz w:val="18"/>
                <w:szCs w:val="18"/>
              </w:rPr>
              <w:t xml:space="preserve"> </w:t>
            </w:r>
            <w:r w:rsidRPr="00247626">
              <w:rPr>
                <w:rFonts w:ascii="Century Gothic" w:hAnsi="Century Gothic"/>
                <w:color w:val="164372"/>
                <w:sz w:val="18"/>
                <w:szCs w:val="18"/>
              </w:rPr>
              <w:t xml:space="preserve">working group </w:t>
            </w:r>
            <w:r w:rsidR="00AA0AEA" w:rsidRPr="00247626">
              <w:rPr>
                <w:rFonts w:ascii="Century Gothic" w:hAnsi="Century Gothic"/>
                <w:color w:val="164372"/>
                <w:sz w:val="18"/>
                <w:szCs w:val="18"/>
              </w:rPr>
              <w:t>(</w:t>
            </w:r>
            <w:r w:rsidR="0028738D" w:rsidRPr="00247626">
              <w:rPr>
                <w:rFonts w:ascii="Century Gothic" w:hAnsi="Century Gothic"/>
                <w:color w:val="164372"/>
                <w:sz w:val="18"/>
                <w:szCs w:val="18"/>
              </w:rPr>
              <w:t>Phase 2</w:t>
            </w:r>
            <w:r w:rsidR="00AA0AEA" w:rsidRPr="00247626">
              <w:rPr>
                <w:rFonts w:ascii="Century Gothic" w:hAnsi="Century Gothic"/>
                <w:color w:val="164372"/>
                <w:sz w:val="18"/>
                <w:szCs w:val="18"/>
              </w:rPr>
              <w:t>)</w:t>
            </w:r>
            <w:r w:rsidRPr="00247626">
              <w:rPr>
                <w:rFonts w:ascii="Century Gothic" w:hAnsi="Century Gothic"/>
                <w:color w:val="164372"/>
                <w:sz w:val="18"/>
                <w:szCs w:val="18"/>
              </w:rPr>
              <w:t xml:space="preserve">.  </w:t>
            </w:r>
            <w:r w:rsidR="00250F97" w:rsidRPr="00247626">
              <w:rPr>
                <w:rFonts w:ascii="Century Gothic" w:hAnsi="Century Gothic"/>
                <w:color w:val="164372"/>
                <w:sz w:val="18"/>
                <w:szCs w:val="18"/>
              </w:rPr>
              <w:t xml:space="preserve">Maths colleagues have worked collaboratively, visiting different schools </w:t>
            </w:r>
            <w:r w:rsidR="00456315" w:rsidRPr="00247626">
              <w:rPr>
                <w:rFonts w:ascii="Century Gothic" w:hAnsi="Century Gothic"/>
                <w:color w:val="164372"/>
                <w:sz w:val="18"/>
                <w:szCs w:val="18"/>
              </w:rPr>
              <w:t>to appraise the</w:t>
            </w:r>
            <w:r w:rsidR="006D217B">
              <w:rPr>
                <w:rFonts w:ascii="Century Gothic" w:hAnsi="Century Gothic"/>
                <w:color w:val="164372"/>
                <w:sz w:val="18"/>
                <w:szCs w:val="18"/>
              </w:rPr>
              <w:t xml:space="preserve">ir </w:t>
            </w:r>
            <w:r w:rsidR="00456315" w:rsidRPr="00247626">
              <w:rPr>
                <w:rFonts w:ascii="Century Gothic" w:hAnsi="Century Gothic"/>
                <w:color w:val="164372"/>
                <w:sz w:val="18"/>
                <w:szCs w:val="18"/>
              </w:rPr>
              <w:t xml:space="preserve">fidelity to </w:t>
            </w:r>
            <w:proofErr w:type="spellStart"/>
            <w:r w:rsidR="00456315" w:rsidRPr="00247626">
              <w:rPr>
                <w:rFonts w:ascii="Century Gothic" w:hAnsi="Century Gothic"/>
                <w:color w:val="164372"/>
                <w:sz w:val="18"/>
                <w:szCs w:val="18"/>
              </w:rPr>
              <w:t>TfM</w:t>
            </w:r>
            <w:proofErr w:type="spellEnd"/>
            <w:r w:rsidR="00456315" w:rsidRPr="00247626">
              <w:rPr>
                <w:rFonts w:ascii="Century Gothic" w:hAnsi="Century Gothic"/>
                <w:color w:val="164372"/>
                <w:sz w:val="18"/>
                <w:szCs w:val="18"/>
              </w:rPr>
              <w:t xml:space="preserve">, </w:t>
            </w:r>
            <w:r w:rsidR="003820FE" w:rsidRPr="00247626">
              <w:rPr>
                <w:rFonts w:ascii="Century Gothic" w:hAnsi="Century Gothic"/>
                <w:color w:val="164372"/>
                <w:sz w:val="18"/>
                <w:szCs w:val="18"/>
              </w:rPr>
              <w:t>sharing insights</w:t>
            </w:r>
            <w:r w:rsidR="00250F97" w:rsidRPr="00247626">
              <w:rPr>
                <w:rFonts w:ascii="Century Gothic" w:hAnsi="Century Gothic"/>
                <w:color w:val="164372"/>
                <w:sz w:val="18"/>
                <w:szCs w:val="18"/>
              </w:rPr>
              <w:t xml:space="preserve"> </w:t>
            </w:r>
            <w:r w:rsidR="00456315" w:rsidRPr="00247626">
              <w:rPr>
                <w:rFonts w:ascii="Century Gothic" w:hAnsi="Century Gothic"/>
                <w:color w:val="164372"/>
                <w:sz w:val="18"/>
                <w:szCs w:val="18"/>
              </w:rPr>
              <w:t xml:space="preserve">and strengthening practice across a group of schools. </w:t>
            </w:r>
            <w:r w:rsidR="00F33D6A" w:rsidRPr="00247626">
              <w:rPr>
                <w:rFonts w:ascii="Century Gothic" w:hAnsi="Century Gothic"/>
                <w:color w:val="164372"/>
                <w:sz w:val="18"/>
                <w:szCs w:val="18"/>
              </w:rPr>
              <w:t>This has included learning w</w:t>
            </w:r>
            <w:r w:rsidR="003820FE" w:rsidRPr="00247626">
              <w:rPr>
                <w:rFonts w:ascii="Century Gothic" w:hAnsi="Century Gothic"/>
                <w:color w:val="164372"/>
                <w:sz w:val="18"/>
                <w:szCs w:val="18"/>
              </w:rPr>
              <w:t>alk</w:t>
            </w:r>
            <w:r w:rsidR="00F33D6A" w:rsidRPr="00247626">
              <w:rPr>
                <w:rFonts w:ascii="Century Gothic" w:hAnsi="Century Gothic"/>
                <w:color w:val="164372"/>
                <w:sz w:val="18"/>
                <w:szCs w:val="18"/>
              </w:rPr>
              <w:t>s</w:t>
            </w:r>
            <w:r w:rsidR="003C32CD" w:rsidRPr="00247626">
              <w:rPr>
                <w:rFonts w:ascii="Century Gothic" w:hAnsi="Century Gothic"/>
                <w:color w:val="164372"/>
                <w:sz w:val="18"/>
                <w:szCs w:val="18"/>
              </w:rPr>
              <w:t xml:space="preserve"> – exploring different contexts and reviewing the mastery journey. The group have continued to explore ways in which to enrich </w:t>
            </w:r>
            <w:r w:rsidR="00DA64E6" w:rsidRPr="00247626">
              <w:rPr>
                <w:rFonts w:ascii="Century Gothic" w:hAnsi="Century Gothic"/>
                <w:color w:val="164372"/>
                <w:sz w:val="18"/>
                <w:szCs w:val="18"/>
              </w:rPr>
              <w:t xml:space="preserve">mathematical </w:t>
            </w:r>
            <w:r w:rsidR="00060124" w:rsidRPr="00247626">
              <w:rPr>
                <w:rFonts w:ascii="Century Gothic" w:hAnsi="Century Gothic"/>
                <w:color w:val="164372"/>
                <w:sz w:val="18"/>
                <w:szCs w:val="18"/>
              </w:rPr>
              <w:t>discourse</w:t>
            </w:r>
            <w:r w:rsidR="00535BC0" w:rsidRPr="00247626">
              <w:rPr>
                <w:rFonts w:ascii="Century Gothic" w:hAnsi="Century Gothic"/>
                <w:color w:val="164372"/>
                <w:sz w:val="18"/>
                <w:szCs w:val="18"/>
              </w:rPr>
              <w:t xml:space="preserve"> through effective teacher modelling</w:t>
            </w:r>
            <w:r w:rsidR="00AB62EB" w:rsidRPr="00247626">
              <w:rPr>
                <w:rFonts w:ascii="Century Gothic" w:hAnsi="Century Gothic"/>
                <w:color w:val="164372"/>
                <w:sz w:val="18"/>
                <w:szCs w:val="18"/>
              </w:rPr>
              <w:t xml:space="preserve"> </w:t>
            </w:r>
            <w:r w:rsidR="00535BC0" w:rsidRPr="00247626">
              <w:rPr>
                <w:rFonts w:ascii="Century Gothic" w:hAnsi="Century Gothic"/>
                <w:color w:val="164372"/>
                <w:sz w:val="18"/>
                <w:szCs w:val="18"/>
              </w:rPr>
              <w:t xml:space="preserve">and </w:t>
            </w:r>
            <w:r w:rsidR="00AB62EB" w:rsidRPr="00247626">
              <w:rPr>
                <w:rFonts w:ascii="Century Gothic" w:hAnsi="Century Gothic"/>
                <w:color w:val="164372"/>
                <w:sz w:val="18"/>
                <w:szCs w:val="18"/>
              </w:rPr>
              <w:t xml:space="preserve">have </w:t>
            </w:r>
            <w:r w:rsidR="002A79B8" w:rsidRPr="00247626">
              <w:rPr>
                <w:rFonts w:ascii="Century Gothic" w:hAnsi="Century Gothic"/>
                <w:color w:val="164372"/>
                <w:sz w:val="18"/>
                <w:szCs w:val="18"/>
              </w:rPr>
              <w:t xml:space="preserve">looked </w:t>
            </w:r>
            <w:r w:rsidR="00AB62EB" w:rsidRPr="00247626">
              <w:rPr>
                <w:rFonts w:ascii="Century Gothic" w:hAnsi="Century Gothic"/>
                <w:color w:val="164372"/>
                <w:sz w:val="18"/>
                <w:szCs w:val="18"/>
              </w:rPr>
              <w:t xml:space="preserve">more </w:t>
            </w:r>
            <w:r w:rsidR="002A79B8" w:rsidRPr="00247626">
              <w:rPr>
                <w:rFonts w:ascii="Century Gothic" w:hAnsi="Century Gothic"/>
                <w:color w:val="164372"/>
                <w:sz w:val="18"/>
                <w:szCs w:val="18"/>
              </w:rPr>
              <w:t>closely at</w:t>
            </w:r>
            <w:r w:rsidR="0024731C" w:rsidRPr="00247626">
              <w:rPr>
                <w:rFonts w:ascii="Century Gothic" w:hAnsi="Century Gothic"/>
                <w:color w:val="164372"/>
                <w:sz w:val="18"/>
                <w:szCs w:val="18"/>
              </w:rPr>
              <w:t xml:space="preserve"> one the big ideas: </w:t>
            </w:r>
            <w:r w:rsidR="002A79B8" w:rsidRPr="00247626">
              <w:rPr>
                <w:rFonts w:ascii="Century Gothic" w:hAnsi="Century Gothic"/>
                <w:color w:val="164372"/>
                <w:sz w:val="18"/>
                <w:szCs w:val="18"/>
              </w:rPr>
              <w:t>representation</w:t>
            </w:r>
            <w:r w:rsidR="0024731C" w:rsidRPr="00247626">
              <w:rPr>
                <w:rFonts w:ascii="Century Gothic" w:hAnsi="Century Gothic"/>
                <w:color w:val="164372"/>
                <w:sz w:val="18"/>
                <w:szCs w:val="18"/>
              </w:rPr>
              <w:t>,</w:t>
            </w:r>
            <w:r w:rsidR="0024731C" w:rsidRPr="00247626">
              <w:rPr>
                <w:rFonts w:ascii="Century Gothic" w:hAnsi="Century Gothic"/>
                <w:color w:val="164372"/>
                <w:sz w:val="18"/>
                <w:szCs w:val="18"/>
              </w:rPr>
              <w:t xml:space="preserve"> where teachers highlight the essential features of a concept by systematically changing certain elements while keeping others constant. Rather than mindless repetition, it encourages deep thinking and intelligent practice.</w:t>
            </w:r>
          </w:p>
          <w:p w14:paraId="626F64DF" w14:textId="77777777" w:rsidR="00F313DD" w:rsidRPr="00F313DD" w:rsidRDefault="00FC2A88" w:rsidP="00F313DD">
            <w:pPr>
              <w:widowControl w:val="0"/>
              <w:autoSpaceDE w:val="0"/>
              <w:autoSpaceDN w:val="0"/>
              <w:spacing w:after="0" w:line="240" w:lineRule="auto"/>
              <w:rPr>
                <w:rFonts w:ascii="Century Gothic" w:hAnsi="Century Gothic"/>
                <w:color w:val="002060"/>
                <w:sz w:val="18"/>
                <w:szCs w:val="18"/>
              </w:rPr>
            </w:pPr>
            <w:r w:rsidRPr="00F313DD">
              <w:rPr>
                <w:rFonts w:ascii="Century Gothic" w:hAnsi="Century Gothic"/>
                <w:color w:val="002060"/>
                <w:sz w:val="18"/>
                <w:szCs w:val="18"/>
              </w:rPr>
              <w:t>Maths books have been monitored</w:t>
            </w:r>
            <w:r w:rsidR="00C758DA" w:rsidRPr="00F313DD">
              <w:rPr>
                <w:rFonts w:ascii="Century Gothic" w:hAnsi="Century Gothic"/>
                <w:color w:val="002060"/>
                <w:sz w:val="18"/>
                <w:szCs w:val="18"/>
              </w:rPr>
              <w:t>, which has identified some key strengths</w:t>
            </w:r>
            <w:r w:rsidR="00F313DD" w:rsidRPr="00F313DD">
              <w:rPr>
                <w:rFonts w:ascii="Century Gothic" w:hAnsi="Century Gothic"/>
                <w:color w:val="002060"/>
                <w:sz w:val="18"/>
                <w:szCs w:val="18"/>
              </w:rPr>
              <w:t xml:space="preserve">: </w:t>
            </w:r>
          </w:p>
          <w:p w14:paraId="52859C68" w14:textId="3CBAB99C"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rPr>
              <w:t>Work shows clear progression of skills across the term/unit.</w:t>
            </w:r>
          </w:p>
          <w:p w14:paraId="6ACE2595"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rPr>
              <w:t>Learning objectives are clearly stated and mainly linked to the work completed.</w:t>
            </w:r>
          </w:p>
          <w:p w14:paraId="0184C33D"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rPr>
              <w:t>Pupils are given regular opportunities to practise key skills – retrieval and fluency tasks</w:t>
            </w:r>
          </w:p>
          <w:p w14:paraId="5D42A33F"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lang w:val="en"/>
              </w:rPr>
              <w:t>Evidence of reasoning and problem-solving is included</w:t>
            </w:r>
          </w:p>
          <w:p w14:paraId="607D888B"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lang w:val="en"/>
              </w:rPr>
              <w:t>Use of models and representations (e.g. number lines, arrays, bar models) is evident</w:t>
            </w:r>
          </w:p>
          <w:p w14:paraId="4AEC2DF0"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lang w:val="en"/>
              </w:rPr>
              <w:t xml:space="preserve">Challenge is evident through extension or deeper thinking tasks – </w:t>
            </w:r>
            <w:r w:rsidRPr="00247626">
              <w:rPr>
                <w:rFonts w:ascii="Century Gothic" w:hAnsi="Century Gothic"/>
                <w:color w:val="002060"/>
                <w:sz w:val="18"/>
                <w:szCs w:val="18"/>
                <w:lang w:val="en"/>
              </w:rPr>
              <w:lastRenderedPageBreak/>
              <w:t xml:space="preserve">especially in 5/6 </w:t>
            </w:r>
          </w:p>
          <w:p w14:paraId="61AB2A2D" w14:textId="77777777" w:rsidR="007206F0" w:rsidRPr="00247626" w:rsidRDefault="007206F0" w:rsidP="007206F0">
            <w:pPr>
              <w:pStyle w:val="ListParagraph"/>
              <w:widowControl w:val="0"/>
              <w:numPr>
                <w:ilvl w:val="0"/>
                <w:numId w:val="4"/>
              </w:numPr>
              <w:autoSpaceDE w:val="0"/>
              <w:autoSpaceDN w:val="0"/>
              <w:spacing w:after="0" w:line="240" w:lineRule="auto"/>
              <w:rPr>
                <w:rFonts w:ascii="Century Gothic" w:hAnsi="Century Gothic"/>
                <w:color w:val="002060"/>
                <w:sz w:val="18"/>
                <w:szCs w:val="18"/>
              </w:rPr>
            </w:pPr>
            <w:r w:rsidRPr="00247626">
              <w:rPr>
                <w:rFonts w:ascii="Century Gothic" w:hAnsi="Century Gothic"/>
                <w:color w:val="002060"/>
                <w:sz w:val="18"/>
                <w:szCs w:val="18"/>
              </w:rPr>
              <w:t xml:space="preserve">Strong focus on procedural fluency – quality practise </w:t>
            </w:r>
          </w:p>
          <w:p w14:paraId="1C676447" w14:textId="7E7DDFF4" w:rsidR="00321929" w:rsidRPr="00247626" w:rsidRDefault="00321929" w:rsidP="00321929">
            <w:pPr>
              <w:rPr>
                <w:rFonts w:ascii="Century Gothic" w:hAnsi="Century Gothic"/>
                <w:color w:val="164372"/>
                <w:sz w:val="18"/>
                <w:szCs w:val="18"/>
              </w:rPr>
            </w:pPr>
          </w:p>
          <w:p w14:paraId="2C06937E" w14:textId="77777777" w:rsidR="00321929" w:rsidRPr="00247626" w:rsidRDefault="00321929" w:rsidP="00321929">
            <w:pPr>
              <w:rPr>
                <w:rFonts w:ascii="Century Gothic" w:hAnsi="Century Gothic"/>
                <w:color w:val="164372"/>
                <w:sz w:val="18"/>
                <w:szCs w:val="18"/>
              </w:rPr>
            </w:pPr>
          </w:p>
          <w:p w14:paraId="65F99D8B" w14:textId="1308D359" w:rsidR="00F64994" w:rsidRPr="00247626" w:rsidRDefault="00F64994" w:rsidP="26B4EDFE">
            <w:pPr>
              <w:rPr>
                <w:rFonts w:ascii="Century Gothic" w:hAnsi="Century Gothic"/>
                <w:color w:val="164372"/>
                <w:sz w:val="18"/>
                <w:szCs w:val="18"/>
              </w:rPr>
            </w:pPr>
          </w:p>
          <w:p w14:paraId="0FF3C575" w14:textId="1618F72A" w:rsidR="009B63E2" w:rsidRPr="00247626" w:rsidRDefault="009E70EC" w:rsidP="26B4EDFE">
            <w:pPr>
              <w:rPr>
                <w:rFonts w:ascii="Century Gothic" w:hAnsi="Century Gothic"/>
                <w:color w:val="164372"/>
                <w:sz w:val="18"/>
                <w:szCs w:val="18"/>
              </w:rPr>
            </w:pPr>
            <w:r>
              <w:rPr>
                <w:rFonts w:ascii="Century Gothic" w:hAnsi="Century Gothic"/>
                <w:color w:val="164372"/>
                <w:sz w:val="18"/>
                <w:szCs w:val="18"/>
              </w:rPr>
              <w:t>Across school, t</w:t>
            </w:r>
            <w:r w:rsidR="009B63E2" w:rsidRPr="00247626">
              <w:rPr>
                <w:rFonts w:ascii="Century Gothic" w:hAnsi="Century Gothic"/>
                <w:color w:val="164372"/>
                <w:sz w:val="18"/>
                <w:szCs w:val="18"/>
              </w:rPr>
              <w:t xml:space="preserve">here is clear progression and coverage of </w:t>
            </w:r>
            <w:r w:rsidR="00235410" w:rsidRPr="00247626">
              <w:rPr>
                <w:rFonts w:ascii="Century Gothic" w:hAnsi="Century Gothic"/>
                <w:color w:val="164372"/>
                <w:sz w:val="18"/>
                <w:szCs w:val="18"/>
              </w:rPr>
              <w:t xml:space="preserve">the National Curriculum objectives; aligned with the White Rose schemes for learning. </w:t>
            </w:r>
            <w:r>
              <w:rPr>
                <w:rFonts w:ascii="Century Gothic" w:hAnsi="Century Gothic"/>
                <w:color w:val="164372"/>
                <w:sz w:val="18"/>
                <w:szCs w:val="18"/>
              </w:rPr>
              <w:t>In some areas of school, particularly in UKS2</w:t>
            </w:r>
            <w:r w:rsidR="00FC0393">
              <w:rPr>
                <w:rFonts w:ascii="Century Gothic" w:hAnsi="Century Gothic"/>
                <w:color w:val="164372"/>
                <w:sz w:val="18"/>
                <w:szCs w:val="18"/>
              </w:rPr>
              <w:t xml:space="preserve">, </w:t>
            </w:r>
            <w:r w:rsidR="00235410" w:rsidRPr="00247626">
              <w:rPr>
                <w:rFonts w:ascii="Century Gothic" w:hAnsi="Century Gothic"/>
                <w:color w:val="164372"/>
                <w:sz w:val="18"/>
                <w:szCs w:val="18"/>
              </w:rPr>
              <w:t xml:space="preserve">Ready to </w:t>
            </w:r>
            <w:r w:rsidR="00CE0974" w:rsidRPr="00247626">
              <w:rPr>
                <w:rFonts w:ascii="Century Gothic" w:hAnsi="Century Gothic"/>
                <w:color w:val="164372"/>
                <w:sz w:val="18"/>
                <w:szCs w:val="18"/>
              </w:rPr>
              <w:t>P</w:t>
            </w:r>
            <w:r w:rsidR="00235410" w:rsidRPr="00247626">
              <w:rPr>
                <w:rFonts w:ascii="Century Gothic" w:hAnsi="Century Gothic"/>
                <w:color w:val="164372"/>
                <w:sz w:val="18"/>
                <w:szCs w:val="18"/>
              </w:rPr>
              <w:t xml:space="preserve">rogress Statements are used to </w:t>
            </w:r>
            <w:r w:rsidR="00963E72" w:rsidRPr="00247626">
              <w:rPr>
                <w:rFonts w:ascii="Century Gothic" w:hAnsi="Century Gothic"/>
                <w:color w:val="164372"/>
                <w:sz w:val="18"/>
                <w:szCs w:val="18"/>
              </w:rPr>
              <w:t xml:space="preserve">prioritise learning and to ensure that all children access the full breadth of the maths curriculum. </w:t>
            </w:r>
            <w:r w:rsidR="00AD078D">
              <w:rPr>
                <w:rFonts w:ascii="Century Gothic" w:hAnsi="Century Gothic"/>
                <w:color w:val="164372"/>
                <w:sz w:val="18"/>
                <w:szCs w:val="18"/>
              </w:rPr>
              <w:t xml:space="preserve">Next year, additional support for adaptive teaching will be provided in classes </w:t>
            </w:r>
            <w:r w:rsidR="006D217B">
              <w:rPr>
                <w:rFonts w:ascii="Century Gothic" w:hAnsi="Century Gothic"/>
                <w:color w:val="164372"/>
                <w:sz w:val="18"/>
                <w:szCs w:val="18"/>
              </w:rPr>
              <w:t xml:space="preserve">where required. </w:t>
            </w:r>
          </w:p>
          <w:p w14:paraId="621637BD" w14:textId="658CFF88" w:rsidR="007E04B6" w:rsidRDefault="00790023" w:rsidP="26B4EDFE">
            <w:pPr>
              <w:rPr>
                <w:rFonts w:ascii="Century Gothic" w:hAnsi="Century Gothic"/>
                <w:color w:val="164372"/>
                <w:sz w:val="18"/>
                <w:szCs w:val="18"/>
              </w:rPr>
            </w:pPr>
            <w:r w:rsidRPr="00247626">
              <w:rPr>
                <w:rFonts w:ascii="Century Gothic" w:hAnsi="Century Gothic"/>
                <w:color w:val="164372"/>
                <w:sz w:val="18"/>
                <w:szCs w:val="18"/>
              </w:rPr>
              <w:t xml:space="preserve">Following termly assessments, </w:t>
            </w:r>
            <w:r w:rsidR="006D217B">
              <w:rPr>
                <w:rFonts w:ascii="Century Gothic" w:hAnsi="Century Gothic"/>
                <w:color w:val="164372"/>
                <w:sz w:val="18"/>
                <w:szCs w:val="18"/>
              </w:rPr>
              <w:t xml:space="preserve">most </w:t>
            </w:r>
            <w:r w:rsidRPr="00247626">
              <w:rPr>
                <w:rFonts w:ascii="Century Gothic" w:hAnsi="Century Gothic"/>
                <w:color w:val="164372"/>
                <w:sz w:val="18"/>
                <w:szCs w:val="18"/>
              </w:rPr>
              <w:t>t</w:t>
            </w:r>
            <w:r w:rsidR="003103C5" w:rsidRPr="00247626">
              <w:rPr>
                <w:rFonts w:ascii="Century Gothic" w:hAnsi="Century Gothic"/>
                <w:color w:val="164372"/>
                <w:sz w:val="18"/>
                <w:szCs w:val="18"/>
              </w:rPr>
              <w:t>eachers are proficient in using QLA</w:t>
            </w:r>
            <w:r w:rsidR="00901885" w:rsidRPr="00247626">
              <w:rPr>
                <w:rFonts w:ascii="Century Gothic" w:hAnsi="Century Gothic"/>
                <w:color w:val="164372"/>
                <w:sz w:val="18"/>
                <w:szCs w:val="18"/>
              </w:rPr>
              <w:t xml:space="preserve">s to inform planning and drive intervention; identifying target groups and </w:t>
            </w:r>
            <w:r w:rsidR="003239E2" w:rsidRPr="00247626">
              <w:rPr>
                <w:rFonts w:ascii="Century Gothic" w:hAnsi="Century Gothic"/>
                <w:color w:val="164372"/>
                <w:sz w:val="18"/>
                <w:szCs w:val="18"/>
              </w:rPr>
              <w:t xml:space="preserve">tailored provision. This QLA has also been used to communicate </w:t>
            </w:r>
            <w:r w:rsidRPr="00247626">
              <w:rPr>
                <w:rFonts w:ascii="Century Gothic" w:hAnsi="Century Gothic"/>
                <w:color w:val="164372"/>
                <w:sz w:val="18"/>
                <w:szCs w:val="18"/>
              </w:rPr>
              <w:t>progress and attainment to parents</w:t>
            </w:r>
            <w:r w:rsidR="00ED179D">
              <w:rPr>
                <w:rFonts w:ascii="Century Gothic" w:hAnsi="Century Gothic"/>
                <w:color w:val="164372"/>
                <w:sz w:val="18"/>
                <w:szCs w:val="18"/>
              </w:rPr>
              <w:t xml:space="preserve"> on school </w:t>
            </w:r>
            <w:r w:rsidR="00ED179D" w:rsidRPr="002663AA">
              <w:rPr>
                <w:rFonts w:ascii="Century Gothic" w:hAnsi="Century Gothic"/>
                <w:color w:val="002060"/>
                <w:sz w:val="18"/>
                <w:szCs w:val="18"/>
              </w:rPr>
              <w:t>reports</w:t>
            </w:r>
            <w:r w:rsidR="00ED179D">
              <w:rPr>
                <w:rFonts w:ascii="Century Gothic" w:hAnsi="Century Gothic"/>
                <w:color w:val="164372"/>
                <w:sz w:val="18"/>
                <w:szCs w:val="18"/>
              </w:rPr>
              <w:t xml:space="preserve"> / meetings. </w:t>
            </w:r>
          </w:p>
          <w:p w14:paraId="5B3B23CC" w14:textId="77777777" w:rsidR="002663AA" w:rsidRDefault="002663AA" w:rsidP="26B4EDFE">
            <w:pPr>
              <w:rPr>
                <w:rFonts w:ascii="Century Gothic" w:hAnsi="Century Gothic"/>
                <w:color w:val="164372"/>
                <w:sz w:val="18"/>
                <w:szCs w:val="18"/>
              </w:rPr>
            </w:pPr>
          </w:p>
          <w:p w14:paraId="11AD7577" w14:textId="3AABFA70" w:rsidR="002663AA" w:rsidRPr="002663AA" w:rsidRDefault="002663AA" w:rsidP="002663AA">
            <w:pPr>
              <w:rPr>
                <w:b/>
                <w:bCs/>
                <w:color w:val="002060"/>
                <w:sz w:val="18"/>
                <w:szCs w:val="18"/>
              </w:rPr>
            </w:pPr>
            <w:r w:rsidRPr="002663AA">
              <w:rPr>
                <w:b/>
                <w:bCs/>
                <w:color w:val="002060"/>
                <w:sz w:val="18"/>
                <w:szCs w:val="18"/>
              </w:rPr>
              <w:t>Actions</w:t>
            </w:r>
            <w:r>
              <w:rPr>
                <w:b/>
                <w:bCs/>
                <w:color w:val="002060"/>
                <w:sz w:val="18"/>
                <w:szCs w:val="18"/>
              </w:rPr>
              <w:t xml:space="preserve"> moving into </w:t>
            </w:r>
            <w:r w:rsidR="002345C5">
              <w:rPr>
                <w:b/>
                <w:bCs/>
                <w:color w:val="002060"/>
                <w:sz w:val="18"/>
                <w:szCs w:val="18"/>
              </w:rPr>
              <w:t>26-27</w:t>
            </w:r>
            <w:r w:rsidRPr="002663AA">
              <w:rPr>
                <w:b/>
                <w:bCs/>
                <w:color w:val="002060"/>
                <w:sz w:val="18"/>
                <w:szCs w:val="18"/>
              </w:rPr>
              <w:t xml:space="preserve">: </w:t>
            </w:r>
          </w:p>
          <w:p w14:paraId="4680134C" w14:textId="77777777" w:rsidR="002663AA" w:rsidRPr="002663AA" w:rsidRDefault="002663AA" w:rsidP="002663AA">
            <w:pPr>
              <w:spacing w:line="278" w:lineRule="auto"/>
              <w:rPr>
                <w:rFonts w:ascii="Century Gothic" w:hAnsi="Century Gothic"/>
                <w:b/>
                <w:bCs/>
                <w:color w:val="002060"/>
                <w:sz w:val="18"/>
                <w:szCs w:val="18"/>
              </w:rPr>
            </w:pPr>
            <w:r w:rsidRPr="002663AA">
              <w:rPr>
                <w:rFonts w:ascii="Century Gothic" w:hAnsi="Century Gothic"/>
                <w:b/>
                <w:bCs/>
                <w:color w:val="002060"/>
                <w:sz w:val="18"/>
                <w:szCs w:val="18"/>
              </w:rPr>
              <w:t>1. Improve Consistency of Presentation</w:t>
            </w:r>
          </w:p>
          <w:p w14:paraId="3A7125DF" w14:textId="77777777" w:rsidR="002663AA" w:rsidRPr="002663AA" w:rsidRDefault="002663AA" w:rsidP="002663AA">
            <w:pPr>
              <w:numPr>
                <w:ilvl w:val="0"/>
                <w:numId w:val="5"/>
              </w:numPr>
              <w:spacing w:line="278" w:lineRule="auto"/>
              <w:rPr>
                <w:rFonts w:ascii="Century Gothic" w:hAnsi="Century Gothic"/>
                <w:color w:val="002060"/>
                <w:sz w:val="18"/>
                <w:szCs w:val="18"/>
              </w:rPr>
            </w:pPr>
            <w:r w:rsidRPr="002663AA">
              <w:rPr>
                <w:rFonts w:ascii="Century Gothic" w:hAnsi="Century Gothic"/>
                <w:color w:val="002060"/>
                <w:sz w:val="18"/>
                <w:szCs w:val="18"/>
              </w:rPr>
              <w:t>Revisit and reinforce expectations for maths presentation (dating, margins, one digit per square, alignment of calculations).</w:t>
            </w:r>
          </w:p>
          <w:p w14:paraId="21C6BEFF" w14:textId="77777777" w:rsidR="002663AA" w:rsidRPr="002663AA" w:rsidRDefault="002663AA" w:rsidP="002663AA">
            <w:pPr>
              <w:spacing w:line="278" w:lineRule="auto"/>
              <w:rPr>
                <w:rFonts w:ascii="Century Gothic" w:hAnsi="Century Gothic"/>
                <w:b/>
                <w:bCs/>
                <w:color w:val="002060"/>
                <w:sz w:val="18"/>
                <w:szCs w:val="18"/>
              </w:rPr>
            </w:pPr>
            <w:r w:rsidRPr="002663AA">
              <w:rPr>
                <w:rFonts w:ascii="Century Gothic" w:hAnsi="Century Gothic"/>
                <w:b/>
                <w:bCs/>
                <w:color w:val="002060"/>
                <w:sz w:val="18"/>
                <w:szCs w:val="18"/>
              </w:rPr>
              <w:t>2.  Strengthen the Impact of Self-Marking</w:t>
            </w:r>
          </w:p>
          <w:p w14:paraId="6099EE16" w14:textId="77777777" w:rsidR="002663AA" w:rsidRPr="002663AA" w:rsidRDefault="002663AA" w:rsidP="002663AA">
            <w:pPr>
              <w:numPr>
                <w:ilvl w:val="0"/>
                <w:numId w:val="6"/>
              </w:numPr>
              <w:spacing w:line="278" w:lineRule="auto"/>
              <w:rPr>
                <w:rFonts w:ascii="Century Gothic" w:hAnsi="Century Gothic"/>
                <w:color w:val="002060"/>
                <w:sz w:val="18"/>
                <w:szCs w:val="18"/>
              </w:rPr>
            </w:pPr>
            <w:r w:rsidRPr="002663AA">
              <w:rPr>
                <w:rFonts w:ascii="Century Gothic" w:hAnsi="Century Gothic"/>
                <w:color w:val="002060"/>
                <w:sz w:val="18"/>
                <w:szCs w:val="18"/>
              </w:rPr>
              <w:t>Provide clear staff guidance on when self-marking is appropriate and when teacher marking is required to inform immediate next steps, such as same-day intervention, targeted questioning or revisit tasks.</w:t>
            </w:r>
          </w:p>
          <w:p w14:paraId="0C4FBDB4" w14:textId="77777777" w:rsidR="002663AA" w:rsidRPr="002663AA" w:rsidRDefault="002663AA" w:rsidP="002663AA">
            <w:pPr>
              <w:spacing w:line="278" w:lineRule="auto"/>
              <w:rPr>
                <w:rFonts w:ascii="Century Gothic" w:hAnsi="Century Gothic"/>
                <w:b/>
                <w:bCs/>
                <w:color w:val="002060"/>
                <w:sz w:val="18"/>
                <w:szCs w:val="18"/>
              </w:rPr>
            </w:pPr>
            <w:r w:rsidRPr="002663AA">
              <w:rPr>
                <w:rFonts w:ascii="Century Gothic" w:hAnsi="Century Gothic"/>
                <w:b/>
                <w:bCs/>
                <w:color w:val="002060"/>
                <w:sz w:val="18"/>
                <w:szCs w:val="18"/>
              </w:rPr>
              <w:t>3. Ongoing Monitoring and Support</w:t>
            </w:r>
          </w:p>
          <w:p w14:paraId="6A2D5198" w14:textId="77777777" w:rsidR="002663AA" w:rsidRPr="002663AA" w:rsidRDefault="002663AA" w:rsidP="002663AA">
            <w:pPr>
              <w:numPr>
                <w:ilvl w:val="0"/>
                <w:numId w:val="7"/>
              </w:numPr>
              <w:spacing w:line="278" w:lineRule="auto"/>
              <w:rPr>
                <w:rFonts w:ascii="Century Gothic" w:hAnsi="Century Gothic"/>
                <w:color w:val="002060"/>
                <w:sz w:val="18"/>
                <w:szCs w:val="18"/>
              </w:rPr>
            </w:pPr>
            <w:r w:rsidRPr="002663AA">
              <w:rPr>
                <w:rFonts w:ascii="Century Gothic" w:hAnsi="Century Gothic"/>
                <w:color w:val="002060"/>
                <w:sz w:val="18"/>
                <w:szCs w:val="18"/>
              </w:rPr>
              <w:lastRenderedPageBreak/>
              <w:t xml:space="preserve">KB to conduct regular, focused book </w:t>
            </w:r>
            <w:proofErr w:type="spellStart"/>
            <w:r w:rsidRPr="002663AA">
              <w:rPr>
                <w:rFonts w:ascii="Century Gothic" w:hAnsi="Century Gothic"/>
                <w:color w:val="002060"/>
                <w:sz w:val="18"/>
                <w:szCs w:val="18"/>
              </w:rPr>
              <w:t>scrutinies</w:t>
            </w:r>
            <w:proofErr w:type="spellEnd"/>
            <w:r w:rsidRPr="002663AA">
              <w:rPr>
                <w:rFonts w:ascii="Century Gothic" w:hAnsi="Century Gothic"/>
                <w:color w:val="002060"/>
                <w:sz w:val="18"/>
                <w:szCs w:val="18"/>
              </w:rPr>
              <w:t xml:space="preserve"> with a specific emphasis on marking, misconceptions and pupil response.</w:t>
            </w:r>
          </w:p>
          <w:p w14:paraId="67A01EB1" w14:textId="567C1C91" w:rsidR="002663AA" w:rsidRPr="002663AA" w:rsidRDefault="002663AA" w:rsidP="002663AA">
            <w:pPr>
              <w:numPr>
                <w:ilvl w:val="0"/>
                <w:numId w:val="7"/>
              </w:numPr>
              <w:spacing w:line="278" w:lineRule="auto"/>
              <w:rPr>
                <w:rFonts w:ascii="Century Gothic" w:hAnsi="Century Gothic"/>
                <w:color w:val="002060"/>
                <w:sz w:val="18"/>
                <w:szCs w:val="18"/>
              </w:rPr>
            </w:pPr>
            <w:r w:rsidRPr="002663AA">
              <w:rPr>
                <w:rFonts w:ascii="Century Gothic" w:hAnsi="Century Gothic"/>
                <w:color w:val="002060"/>
                <w:sz w:val="18"/>
                <w:szCs w:val="18"/>
              </w:rPr>
              <w:t xml:space="preserve">Provide CPD or staff guidance on effective marking in maths </w:t>
            </w:r>
            <w:r w:rsidR="00103244">
              <w:rPr>
                <w:rFonts w:ascii="Century Gothic" w:hAnsi="Century Gothic"/>
                <w:color w:val="002060"/>
                <w:sz w:val="18"/>
                <w:szCs w:val="18"/>
              </w:rPr>
              <w:t xml:space="preserve">and subsequent adaptive teaching. </w:t>
            </w:r>
          </w:p>
          <w:p w14:paraId="56D60B24" w14:textId="77777777" w:rsidR="002663AA" w:rsidRPr="00247626" w:rsidRDefault="002663AA" w:rsidP="26B4EDFE">
            <w:pPr>
              <w:rPr>
                <w:rFonts w:ascii="Century Gothic" w:hAnsi="Century Gothic"/>
                <w:color w:val="164372"/>
                <w:sz w:val="18"/>
                <w:szCs w:val="18"/>
              </w:rPr>
            </w:pPr>
          </w:p>
          <w:p w14:paraId="4769799B" w14:textId="66222CD4" w:rsidR="00326A60" w:rsidRPr="00247626" w:rsidRDefault="00326A60" w:rsidP="006D217B">
            <w:pPr>
              <w:rPr>
                <w:rFonts w:ascii="Century Gothic" w:eastAsia="Arial" w:hAnsi="Century Gothic" w:cs="Arial"/>
                <w:color w:val="164372"/>
                <w:sz w:val="18"/>
                <w:szCs w:val="18"/>
                <w:highlight w:val="yellow"/>
              </w:rPr>
            </w:pPr>
          </w:p>
        </w:tc>
        <w:tc>
          <w:tcPr>
            <w:tcW w:w="8630" w:type="dxa"/>
            <w:gridSpan w:val="2"/>
            <w:tcBorders>
              <w:top w:val="single" w:sz="12" w:space="0" w:color="000000" w:themeColor="text1"/>
              <w:left w:val="single" w:sz="4" w:space="0" w:color="auto"/>
              <w:bottom w:val="single" w:sz="12" w:space="0" w:color="000000" w:themeColor="text1"/>
              <w:right w:val="single" w:sz="12" w:space="0" w:color="000000" w:themeColor="text1"/>
            </w:tcBorders>
          </w:tcPr>
          <w:p w14:paraId="346AF78A" w14:textId="7FC50934" w:rsidR="00326A60" w:rsidRPr="00A95D0A" w:rsidRDefault="00320562" w:rsidP="26B4EDFE">
            <w:pPr>
              <w:rPr>
                <w:color w:val="164372"/>
                <w:sz w:val="18"/>
                <w:szCs w:val="18"/>
              </w:rPr>
            </w:pPr>
            <w:r w:rsidRPr="26B4EDFE">
              <w:rPr>
                <w:rFonts w:eastAsia="Arial"/>
                <w:b/>
                <w:bCs/>
                <w:color w:val="164372"/>
                <w:sz w:val="18"/>
                <w:szCs w:val="18"/>
              </w:rPr>
              <w:lastRenderedPageBreak/>
              <w:t>Maths</w:t>
            </w:r>
            <w:r w:rsidR="00326A60" w:rsidRPr="26B4EDFE">
              <w:rPr>
                <w:rFonts w:eastAsia="Arial"/>
                <w:b/>
                <w:bCs/>
                <w:color w:val="164372"/>
                <w:sz w:val="18"/>
                <w:szCs w:val="18"/>
              </w:rPr>
              <w:t xml:space="preserve"> in the EYFS: </w:t>
            </w:r>
          </w:p>
          <w:p w14:paraId="46AE79B1" w14:textId="6F8D2A26" w:rsidR="00326A60" w:rsidRPr="00A95D0A" w:rsidRDefault="6AD4D859" w:rsidP="26B4EDFE">
            <w:pPr>
              <w:rPr>
                <w:sz w:val="18"/>
                <w:szCs w:val="18"/>
              </w:rPr>
            </w:pPr>
            <w:r w:rsidRPr="00D97C11">
              <w:rPr>
                <w:color w:val="002060"/>
                <w:sz w:val="18"/>
                <w:szCs w:val="18"/>
              </w:rPr>
              <w:t xml:space="preserve">There </w:t>
            </w:r>
            <w:r w:rsidR="00C443F0" w:rsidRPr="00D97C11">
              <w:rPr>
                <w:color w:val="002060"/>
                <w:sz w:val="18"/>
                <w:szCs w:val="18"/>
              </w:rPr>
              <w:t xml:space="preserve">continues to be a </w:t>
            </w:r>
            <w:r w:rsidRPr="00D97C11">
              <w:rPr>
                <w:color w:val="002060"/>
                <w:sz w:val="18"/>
                <w:szCs w:val="18"/>
              </w:rPr>
              <w:t xml:space="preserve">strong focus in the EYFS on </w:t>
            </w:r>
            <w:r w:rsidR="56EB5577" w:rsidRPr="00D97C11">
              <w:rPr>
                <w:color w:val="002060"/>
                <w:sz w:val="18"/>
                <w:szCs w:val="18"/>
              </w:rPr>
              <w:t>developing</w:t>
            </w:r>
            <w:r w:rsidRPr="00D97C11">
              <w:rPr>
                <w:color w:val="002060"/>
                <w:sz w:val="18"/>
                <w:szCs w:val="18"/>
              </w:rPr>
              <w:t xml:space="preserve"> early maths. Children are provided with daily </w:t>
            </w:r>
            <w:r w:rsidR="786C60D6" w:rsidRPr="00D97C11">
              <w:rPr>
                <w:color w:val="002060"/>
                <w:sz w:val="18"/>
                <w:szCs w:val="18"/>
              </w:rPr>
              <w:t>opportunities</w:t>
            </w:r>
            <w:r w:rsidRPr="00D97C11">
              <w:rPr>
                <w:color w:val="002060"/>
                <w:sz w:val="18"/>
                <w:szCs w:val="18"/>
              </w:rPr>
              <w:t xml:space="preserve"> through Teacher led </w:t>
            </w:r>
            <w:r w:rsidR="1FDA8934" w:rsidRPr="00D97C11">
              <w:rPr>
                <w:color w:val="002060"/>
                <w:sz w:val="18"/>
                <w:szCs w:val="18"/>
              </w:rPr>
              <w:t>ac</w:t>
            </w:r>
            <w:r w:rsidRPr="00D97C11">
              <w:rPr>
                <w:color w:val="002060"/>
                <w:sz w:val="18"/>
                <w:szCs w:val="18"/>
              </w:rPr>
              <w:t>tivities and in provision allowing children to revisit and deepen</w:t>
            </w:r>
            <w:r w:rsidR="07AC8AAF" w:rsidRPr="00D97C11">
              <w:rPr>
                <w:color w:val="002060"/>
                <w:sz w:val="18"/>
                <w:szCs w:val="18"/>
              </w:rPr>
              <w:t xml:space="preserve"> their </w:t>
            </w:r>
            <w:r w:rsidR="1DFCA21A" w:rsidRPr="00D97C11">
              <w:rPr>
                <w:color w:val="002060"/>
                <w:sz w:val="18"/>
                <w:szCs w:val="18"/>
              </w:rPr>
              <w:t>knowledge</w:t>
            </w:r>
            <w:r w:rsidR="22F98CE1" w:rsidRPr="00D97C11">
              <w:rPr>
                <w:color w:val="002060"/>
                <w:sz w:val="18"/>
                <w:szCs w:val="18"/>
              </w:rPr>
              <w:t xml:space="preserve"> and problem-solving skills. </w:t>
            </w:r>
            <w:r w:rsidR="00C443F0" w:rsidRPr="00D97C11">
              <w:rPr>
                <w:color w:val="002060"/>
                <w:sz w:val="18"/>
                <w:szCs w:val="18"/>
              </w:rPr>
              <w:t xml:space="preserve">The outdoor area is developing to harness children’s </w:t>
            </w:r>
            <w:r w:rsidR="003C6744" w:rsidRPr="00D97C11">
              <w:rPr>
                <w:color w:val="002060"/>
                <w:sz w:val="18"/>
                <w:szCs w:val="18"/>
              </w:rPr>
              <w:t>curiosity</w:t>
            </w:r>
            <w:r w:rsidR="00C443F0" w:rsidRPr="00D97C11">
              <w:rPr>
                <w:color w:val="002060"/>
                <w:sz w:val="18"/>
                <w:szCs w:val="18"/>
              </w:rPr>
              <w:t xml:space="preserve"> and explore mathematical concepts through play</w:t>
            </w:r>
            <w:r w:rsidR="009A2D32" w:rsidRPr="00D97C11">
              <w:rPr>
                <w:color w:val="002060"/>
                <w:sz w:val="18"/>
                <w:szCs w:val="18"/>
              </w:rPr>
              <w:t xml:space="preserve"> – including the exploration of shape and measures.</w:t>
            </w:r>
            <w:r w:rsidR="22F98CE1" w:rsidRPr="00D97C11">
              <w:rPr>
                <w:color w:val="002060"/>
                <w:sz w:val="18"/>
                <w:szCs w:val="18"/>
              </w:rPr>
              <w:t xml:space="preserve"> </w:t>
            </w:r>
            <w:proofErr w:type="gramStart"/>
            <w:r w:rsidR="003C6744" w:rsidRPr="00D97C11">
              <w:rPr>
                <w:color w:val="002060"/>
                <w:sz w:val="18"/>
                <w:szCs w:val="18"/>
              </w:rPr>
              <w:t xml:space="preserve">The </w:t>
            </w:r>
            <w:r w:rsidR="51092616" w:rsidRPr="00D97C11">
              <w:rPr>
                <w:color w:val="002060"/>
                <w:sz w:val="18"/>
                <w:szCs w:val="18"/>
              </w:rPr>
              <w:t xml:space="preserve"> NCETM</w:t>
            </w:r>
            <w:proofErr w:type="gramEnd"/>
            <w:r w:rsidR="51092616" w:rsidRPr="00D97C11">
              <w:rPr>
                <w:color w:val="002060"/>
                <w:sz w:val="18"/>
                <w:szCs w:val="18"/>
              </w:rPr>
              <w:t xml:space="preserve"> Mastering Number programme </w:t>
            </w:r>
            <w:r w:rsidR="003C6744" w:rsidRPr="00D97C11">
              <w:rPr>
                <w:color w:val="002060"/>
                <w:sz w:val="18"/>
                <w:szCs w:val="18"/>
              </w:rPr>
              <w:t xml:space="preserve">continues to be delivered with fidelity </w:t>
            </w:r>
            <w:r w:rsidR="51092616" w:rsidRPr="00D97C11">
              <w:rPr>
                <w:color w:val="002060"/>
                <w:sz w:val="18"/>
                <w:szCs w:val="18"/>
              </w:rPr>
              <w:t xml:space="preserve">to </w:t>
            </w:r>
            <w:r w:rsidR="1F66E0AE" w:rsidRPr="00D97C11">
              <w:rPr>
                <w:color w:val="002060"/>
                <w:sz w:val="18"/>
                <w:szCs w:val="18"/>
              </w:rPr>
              <w:t>develop</w:t>
            </w:r>
            <w:r w:rsidR="51092616" w:rsidRPr="00D97C11">
              <w:rPr>
                <w:color w:val="002060"/>
                <w:sz w:val="18"/>
                <w:szCs w:val="18"/>
              </w:rPr>
              <w:t xml:space="preserve"> proficiency and automaticity in number facts a</w:t>
            </w:r>
            <w:r w:rsidR="3B25B3B0" w:rsidRPr="00D97C11">
              <w:rPr>
                <w:color w:val="002060"/>
                <w:sz w:val="18"/>
                <w:szCs w:val="18"/>
              </w:rPr>
              <w:t xml:space="preserve">nd recall. </w:t>
            </w:r>
          </w:p>
        </w:tc>
      </w:tr>
      <w:tr w:rsidR="00326A60" w14:paraId="12CD5DFA" w14:textId="77777777" w:rsidTr="00BD569F">
        <w:trPr>
          <w:trHeight w:val="1652"/>
        </w:trPr>
        <w:tc>
          <w:tcPr>
            <w:tcW w:w="6761" w:type="dxa"/>
            <w:vMerge/>
            <w:tcBorders>
              <w:top w:val="single" w:sz="4" w:space="0" w:color="auto"/>
              <w:left w:val="single" w:sz="4" w:space="0" w:color="auto"/>
              <w:bottom w:val="single" w:sz="4" w:space="0" w:color="auto"/>
              <w:right w:val="single" w:sz="4" w:space="0" w:color="auto"/>
            </w:tcBorders>
          </w:tcPr>
          <w:p w14:paraId="671FEA2B" w14:textId="77777777" w:rsidR="00326A60" w:rsidRDefault="00326A60" w:rsidP="00326A60">
            <w:pPr>
              <w:numPr>
                <w:ilvl w:val="0"/>
                <w:numId w:val="1"/>
              </w:numPr>
              <w:spacing w:after="0"/>
            </w:pPr>
          </w:p>
        </w:tc>
        <w:tc>
          <w:tcPr>
            <w:tcW w:w="8630" w:type="dxa"/>
            <w:gridSpan w:val="2"/>
            <w:tcBorders>
              <w:top w:val="single" w:sz="12" w:space="0" w:color="000000" w:themeColor="text1"/>
              <w:left w:val="single" w:sz="4" w:space="0" w:color="auto"/>
              <w:bottom w:val="single" w:sz="12" w:space="0" w:color="000000" w:themeColor="text1"/>
              <w:right w:val="single" w:sz="12" w:space="0" w:color="000000" w:themeColor="text1"/>
            </w:tcBorders>
          </w:tcPr>
          <w:p w14:paraId="7026EA97" w14:textId="79A0EDB3" w:rsidR="00326A60" w:rsidRPr="006F21F7" w:rsidRDefault="00326A60" w:rsidP="26B4EDFE">
            <w:pPr>
              <w:rPr>
                <w:color w:val="164372"/>
                <w:sz w:val="18"/>
                <w:szCs w:val="18"/>
              </w:rPr>
            </w:pPr>
            <w:r w:rsidRPr="26B4EDFE">
              <w:rPr>
                <w:rFonts w:eastAsia="Arial"/>
                <w:b/>
                <w:bCs/>
                <w:color w:val="164372"/>
                <w:sz w:val="18"/>
                <w:szCs w:val="18"/>
              </w:rPr>
              <w:t xml:space="preserve">Data overview </w:t>
            </w:r>
          </w:p>
          <w:p w14:paraId="2002A2D6" w14:textId="2F875DB3" w:rsidR="00326A60" w:rsidRPr="006F21F7" w:rsidRDefault="00326A60" w:rsidP="26B4EDFE">
            <w:pPr>
              <w:rPr>
                <w:color w:val="164372"/>
                <w:sz w:val="18"/>
                <w:szCs w:val="18"/>
              </w:rPr>
            </w:pPr>
            <w:r w:rsidRPr="26B4EDFE">
              <w:rPr>
                <w:rFonts w:eastAsia="Arial"/>
                <w:color w:val="164372"/>
                <w:sz w:val="18"/>
                <w:szCs w:val="18"/>
              </w:rPr>
              <w:t xml:space="preserve">Percentage of children at Age Related Expectations </w:t>
            </w:r>
            <w:r w:rsidR="009720D0" w:rsidRPr="009720D0">
              <w:rPr>
                <w:rFonts w:eastAsia="Arial"/>
                <w:color w:val="164372"/>
                <w:sz w:val="18"/>
                <w:szCs w:val="18"/>
                <w:highlight w:val="green"/>
              </w:rPr>
              <w:t>AWAITING UPDATE</w:t>
            </w:r>
          </w:p>
          <w:tbl>
            <w:tblPr>
              <w:tblStyle w:val="TableGrid"/>
              <w:tblW w:w="5602" w:type="dxa"/>
              <w:tblInd w:w="5" w:type="dxa"/>
              <w:tblCellMar>
                <w:top w:w="11" w:type="dxa"/>
                <w:left w:w="108" w:type="dxa"/>
                <w:right w:w="115" w:type="dxa"/>
              </w:tblCellMar>
              <w:tblLook w:val="04A0" w:firstRow="1" w:lastRow="0" w:firstColumn="1" w:lastColumn="0" w:noHBand="0" w:noVBand="1"/>
            </w:tblPr>
            <w:tblGrid>
              <w:gridCol w:w="1867"/>
              <w:gridCol w:w="1868"/>
              <w:gridCol w:w="1867"/>
            </w:tblGrid>
            <w:tr w:rsidR="00326A60" w:rsidRPr="006F21F7" w14:paraId="0F93F0D7" w14:textId="77777777" w:rsidTr="26B4EDFE">
              <w:trPr>
                <w:trHeight w:val="264"/>
              </w:trPr>
              <w:tc>
                <w:tcPr>
                  <w:tcW w:w="18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DA883" w14:textId="3B643E8D" w:rsidR="00326A60" w:rsidRPr="006F21F7" w:rsidRDefault="00326A60" w:rsidP="26B4EDFE">
                  <w:pPr>
                    <w:rPr>
                      <w:color w:val="164372"/>
                      <w:sz w:val="18"/>
                      <w:szCs w:val="18"/>
                    </w:rPr>
                  </w:pPr>
                  <w:r w:rsidRPr="26B4EDFE">
                    <w:rPr>
                      <w:rFonts w:eastAsia="Arial"/>
                      <w:color w:val="164372"/>
                      <w:sz w:val="18"/>
                      <w:szCs w:val="18"/>
                    </w:rPr>
                    <w:t xml:space="preserve">End of Key Stage 1 </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668FB" w14:textId="5AD77076" w:rsidR="00326A60" w:rsidRPr="006F21F7" w:rsidRDefault="00326A60" w:rsidP="26B4EDFE">
                  <w:pPr>
                    <w:rPr>
                      <w:color w:val="164372"/>
                      <w:sz w:val="18"/>
                      <w:szCs w:val="18"/>
                    </w:rPr>
                  </w:pPr>
                  <w:r w:rsidRPr="26B4EDFE">
                    <w:rPr>
                      <w:rFonts w:eastAsia="Arial"/>
                      <w:color w:val="164372"/>
                      <w:sz w:val="18"/>
                      <w:szCs w:val="18"/>
                    </w:rPr>
                    <w:t xml:space="preserve">End of Key Stage 2 </w:t>
                  </w:r>
                </w:p>
              </w:tc>
              <w:tc>
                <w:tcPr>
                  <w:tcW w:w="18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6324A" w14:textId="62EB4CAC" w:rsidR="00326A60" w:rsidRPr="006F21F7" w:rsidRDefault="00326A60" w:rsidP="26B4EDFE">
                  <w:pPr>
                    <w:rPr>
                      <w:color w:val="164372"/>
                      <w:sz w:val="18"/>
                      <w:szCs w:val="18"/>
                    </w:rPr>
                  </w:pPr>
                  <w:r w:rsidRPr="26B4EDFE">
                    <w:rPr>
                      <w:rFonts w:eastAsia="Arial"/>
                      <w:color w:val="164372"/>
                      <w:sz w:val="18"/>
                      <w:szCs w:val="18"/>
                    </w:rPr>
                    <w:t xml:space="preserve">Whole school </w:t>
                  </w:r>
                </w:p>
              </w:tc>
            </w:tr>
            <w:tr w:rsidR="00326A60" w:rsidRPr="006F21F7" w14:paraId="01684778" w14:textId="77777777" w:rsidTr="26B4EDFE">
              <w:trPr>
                <w:trHeight w:val="262"/>
              </w:trPr>
              <w:tc>
                <w:tcPr>
                  <w:tcW w:w="18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B252C" w14:textId="77777777" w:rsidR="00326A60" w:rsidRPr="006F21F7" w:rsidRDefault="00326A60" w:rsidP="26B4EDFE">
                  <w:pPr>
                    <w:rPr>
                      <w:color w:val="164372"/>
                      <w:sz w:val="18"/>
                      <w:szCs w:val="18"/>
                    </w:rPr>
                  </w:pP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DE440" w14:textId="77777777" w:rsidR="00326A60" w:rsidRPr="006F21F7" w:rsidRDefault="00326A60" w:rsidP="26B4EDFE">
                  <w:pPr>
                    <w:rPr>
                      <w:color w:val="164372"/>
                      <w:sz w:val="18"/>
                      <w:szCs w:val="18"/>
                    </w:rPr>
                  </w:pPr>
                </w:p>
              </w:tc>
              <w:tc>
                <w:tcPr>
                  <w:tcW w:w="18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A27DE" w14:textId="77777777" w:rsidR="00326A60" w:rsidRPr="006F21F7" w:rsidRDefault="00326A60" w:rsidP="26B4EDFE">
                  <w:pPr>
                    <w:rPr>
                      <w:color w:val="164372"/>
                      <w:sz w:val="18"/>
                      <w:szCs w:val="18"/>
                    </w:rPr>
                  </w:pPr>
                </w:p>
              </w:tc>
            </w:tr>
          </w:tbl>
          <w:p w14:paraId="188A7594" w14:textId="77777777" w:rsidR="00326A60" w:rsidRDefault="00326A60" w:rsidP="26B4EDFE">
            <w:pPr>
              <w:rPr>
                <w:sz w:val="18"/>
                <w:szCs w:val="18"/>
              </w:rPr>
            </w:pPr>
          </w:p>
        </w:tc>
      </w:tr>
      <w:tr w:rsidR="00326A60" w14:paraId="6D453981" w14:textId="77777777" w:rsidTr="00BD569F">
        <w:trPr>
          <w:trHeight w:val="1597"/>
        </w:trPr>
        <w:tc>
          <w:tcPr>
            <w:tcW w:w="6761" w:type="dxa"/>
            <w:vMerge/>
            <w:tcBorders>
              <w:top w:val="single" w:sz="4" w:space="0" w:color="auto"/>
              <w:left w:val="single" w:sz="4" w:space="0" w:color="auto"/>
              <w:bottom w:val="single" w:sz="4" w:space="0" w:color="auto"/>
              <w:right w:val="single" w:sz="4" w:space="0" w:color="auto"/>
            </w:tcBorders>
          </w:tcPr>
          <w:p w14:paraId="6B9AE911" w14:textId="77777777" w:rsidR="00326A60" w:rsidRDefault="00326A60" w:rsidP="00326A60">
            <w:pPr>
              <w:numPr>
                <w:ilvl w:val="0"/>
                <w:numId w:val="1"/>
              </w:numPr>
              <w:spacing w:after="0"/>
            </w:pPr>
          </w:p>
        </w:tc>
        <w:tc>
          <w:tcPr>
            <w:tcW w:w="8630" w:type="dxa"/>
            <w:gridSpan w:val="2"/>
            <w:tcBorders>
              <w:top w:val="single" w:sz="12" w:space="0" w:color="000000" w:themeColor="text1"/>
              <w:left w:val="single" w:sz="4" w:space="0" w:color="auto"/>
              <w:bottom w:val="single" w:sz="12" w:space="0" w:color="000000" w:themeColor="text1"/>
              <w:right w:val="single" w:sz="4" w:space="0" w:color="000000" w:themeColor="text1"/>
            </w:tcBorders>
          </w:tcPr>
          <w:p w14:paraId="6DC1E897" w14:textId="0CE98E67" w:rsidR="006033C7" w:rsidRPr="006033C7" w:rsidRDefault="4686686F" w:rsidP="006033C7">
            <w:pPr>
              <w:rPr>
                <w:b/>
                <w:bCs/>
                <w:color w:val="164372"/>
                <w:sz w:val="18"/>
                <w:szCs w:val="18"/>
              </w:rPr>
            </w:pPr>
            <w:r w:rsidRPr="23254319">
              <w:rPr>
                <w:b/>
                <w:bCs/>
                <w:color w:val="164372"/>
                <w:sz w:val="18"/>
                <w:szCs w:val="18"/>
              </w:rPr>
              <w:t xml:space="preserve">Assessment information taken from unit overviews shows: </w:t>
            </w:r>
          </w:p>
          <w:p w14:paraId="6BB6D301" w14:textId="54E37C29" w:rsidR="00326A60" w:rsidRDefault="00396170" w:rsidP="23254319">
            <w:pPr>
              <w:rPr>
                <w:color w:val="164372"/>
                <w:sz w:val="18"/>
                <w:szCs w:val="18"/>
              </w:rPr>
            </w:pPr>
            <w:r>
              <w:rPr>
                <w:noProof/>
              </w:rPr>
              <w:lastRenderedPageBreak/>
              <mc:AlternateContent>
                <mc:Choice Requires="wps">
                  <w:drawing>
                    <wp:anchor distT="0" distB="0" distL="114300" distR="114300" simplePos="0" relativeHeight="251660288" behindDoc="0" locked="0" layoutInCell="1" allowOverlap="1" wp14:anchorId="361F1D04" wp14:editId="54CD19DF">
                      <wp:simplePos x="0" y="0"/>
                      <wp:positionH relativeFrom="column">
                        <wp:posOffset>1556385</wp:posOffset>
                      </wp:positionH>
                      <wp:positionV relativeFrom="paragraph">
                        <wp:posOffset>987425</wp:posOffset>
                      </wp:positionV>
                      <wp:extent cx="2882900" cy="1225550"/>
                      <wp:effectExtent l="0" t="0" r="12700" b="12700"/>
                      <wp:wrapNone/>
                      <wp:docPr id="1065315134" name="Rectangle: Rounded Corners 1"/>
                      <wp:cNvGraphicFramePr/>
                      <a:graphic xmlns:a="http://schemas.openxmlformats.org/drawingml/2006/main">
                        <a:graphicData uri="http://schemas.microsoft.com/office/word/2010/wordprocessingShape">
                          <wps:wsp>
                            <wps:cNvSpPr/>
                            <wps:spPr>
                              <a:xfrm>
                                <a:off x="0" y="0"/>
                                <a:ext cx="2882900" cy="1225550"/>
                              </a:xfrm>
                              <a:prstGeom prst="round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062DD3" w14:textId="6790C595" w:rsidR="00396170" w:rsidRDefault="00396170" w:rsidP="00396170">
                                  <w:pPr>
                                    <w:jc w:val="center"/>
                                  </w:pPr>
                                  <w:r>
                                    <w:t>Awaiting updated data 25/26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1F1D04" id="Rectangle: Rounded Corners 1" o:spid="_x0000_s1026" style="position:absolute;margin-left:122.55pt;margin-top:77.75pt;width:227pt;height:96.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" fillcolor="#92d050" strokecolor="#030e13 [484]" strokeweight="1pt">
                      <v:stroke joinstyle="miter"/>
                      <v:textbox>
                        <w:txbxContent>
                          <w:p w14:paraId="52062DD3" w14:textId="6790C595" w:rsidR="00396170" w:rsidRDefault="00396170" w:rsidP="00396170">
                            <w:pPr>
                              <w:jc w:val="center"/>
                            </w:pPr>
                            <w:r>
                              <w:t>Awaiting updated data 25/26</w:t>
                            </w:r>
                          </w:p>
                        </w:txbxContent>
                      </v:textbox>
                    </v:roundrect>
                  </w:pict>
                </mc:Fallback>
              </mc:AlternateContent>
            </w:r>
            <w:r w:rsidR="006033C7">
              <w:rPr>
                <w:noProof/>
              </w:rPr>
              <w:drawing>
                <wp:inline distT="0" distB="0" distL="0" distR="0" wp14:anchorId="44C37803" wp14:editId="51078D49">
                  <wp:extent cx="5121798" cy="2732263"/>
                  <wp:effectExtent l="0" t="0" r="3175" b="0"/>
                  <wp:docPr id="1760280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80969" name=""/>
                          <pic:cNvPicPr/>
                        </pic:nvPicPr>
                        <pic:blipFill>
                          <a:blip r:embed="rId9"/>
                          <a:stretch>
                            <a:fillRect/>
                          </a:stretch>
                        </pic:blipFill>
                        <pic:spPr>
                          <a:xfrm>
                            <a:off x="0" y="0"/>
                            <a:ext cx="5158162" cy="2751662"/>
                          </a:xfrm>
                          <a:prstGeom prst="rect">
                            <a:avLst/>
                          </a:prstGeom>
                        </pic:spPr>
                      </pic:pic>
                    </a:graphicData>
                  </a:graphic>
                </wp:inline>
              </w:drawing>
            </w:r>
          </w:p>
          <w:p w14:paraId="7626D7A1" w14:textId="10802F95" w:rsidR="00326A60" w:rsidRDefault="4686686F" w:rsidP="23254319">
            <w:pPr>
              <w:rPr>
                <w:color w:val="164372"/>
                <w:sz w:val="18"/>
                <w:szCs w:val="18"/>
              </w:rPr>
            </w:pPr>
            <w:r w:rsidRPr="23254319">
              <w:rPr>
                <w:b/>
                <w:bCs/>
                <w:color w:val="164372"/>
                <w:sz w:val="18"/>
                <w:szCs w:val="18"/>
              </w:rPr>
              <w:t>DETAIL NEXT STEPS HERE</w:t>
            </w:r>
          </w:p>
          <w:p w14:paraId="30EC1DEF" w14:textId="093011A5" w:rsidR="00326A60" w:rsidRPr="005262F0" w:rsidRDefault="005262F0" w:rsidP="26B4EDFE">
            <w:pPr>
              <w:rPr>
                <w:rFonts w:ascii="Arial" w:eastAsia="Arial" w:hAnsi="Arial" w:cs="Arial"/>
                <w:color w:val="FF0000"/>
                <w:sz w:val="18"/>
                <w:szCs w:val="18"/>
              </w:rPr>
            </w:pPr>
            <w:proofErr w:type="spellStart"/>
            <w:r>
              <w:rPr>
                <w:rFonts w:ascii="Arial" w:eastAsia="Arial" w:hAnsi="Arial" w:cs="Arial"/>
                <w:color w:val="FF0000"/>
                <w:sz w:val="18"/>
                <w:szCs w:val="18"/>
              </w:rPr>
              <w:t>xxxxx</w:t>
            </w:r>
            <w:proofErr w:type="spellEnd"/>
          </w:p>
        </w:tc>
      </w:tr>
      <w:tr w:rsidR="00326A60" w14:paraId="6CDE8144" w14:textId="77777777" w:rsidTr="00BD569F">
        <w:trPr>
          <w:trHeight w:val="1531"/>
        </w:trPr>
        <w:tc>
          <w:tcPr>
            <w:tcW w:w="6761" w:type="dxa"/>
            <w:vMerge/>
            <w:tcBorders>
              <w:top w:val="single" w:sz="4" w:space="0" w:color="auto"/>
              <w:left w:val="single" w:sz="4" w:space="0" w:color="auto"/>
              <w:bottom w:val="single" w:sz="4" w:space="0" w:color="auto"/>
              <w:right w:val="single" w:sz="4" w:space="0" w:color="auto"/>
            </w:tcBorders>
          </w:tcPr>
          <w:p w14:paraId="13BC0858" w14:textId="77777777" w:rsidR="00326A60" w:rsidRDefault="00326A60" w:rsidP="008414A3"/>
        </w:tc>
        <w:tc>
          <w:tcPr>
            <w:tcW w:w="8630" w:type="dxa"/>
            <w:gridSpan w:val="2"/>
            <w:tcBorders>
              <w:top w:val="single" w:sz="12" w:space="0" w:color="000000" w:themeColor="text1"/>
              <w:left w:val="single" w:sz="4" w:space="0" w:color="auto"/>
              <w:bottom w:val="single" w:sz="12" w:space="0" w:color="000000" w:themeColor="text1"/>
              <w:right w:val="single" w:sz="12" w:space="0" w:color="000000" w:themeColor="text1"/>
            </w:tcBorders>
          </w:tcPr>
          <w:p w14:paraId="2F98E2D3" w14:textId="2520D3AC" w:rsidR="00326A60" w:rsidRPr="006F21F7" w:rsidRDefault="00326A60" w:rsidP="26B4EDFE">
            <w:pPr>
              <w:spacing w:after="16"/>
              <w:rPr>
                <w:color w:val="164372"/>
                <w:sz w:val="18"/>
                <w:szCs w:val="18"/>
              </w:rPr>
            </w:pPr>
            <w:r w:rsidRPr="26B4EDFE">
              <w:rPr>
                <w:rFonts w:eastAsia="Arial"/>
                <w:b/>
                <w:bCs/>
                <w:color w:val="164372"/>
                <w:sz w:val="18"/>
                <w:szCs w:val="18"/>
              </w:rPr>
              <w:t xml:space="preserve">Pupil voice </w:t>
            </w:r>
          </w:p>
          <w:p w14:paraId="296ADD1B" w14:textId="77777777" w:rsidR="00430A62" w:rsidRPr="00430A62" w:rsidRDefault="00326A60" w:rsidP="00430A62">
            <w:pPr>
              <w:rPr>
                <w:rFonts w:ascii="Century Gothic" w:eastAsia="Arial" w:hAnsi="Century Gothic"/>
                <w:color w:val="002060"/>
                <w:sz w:val="18"/>
                <w:szCs w:val="18"/>
              </w:rPr>
            </w:pPr>
            <w:r w:rsidRPr="00430A62">
              <w:rPr>
                <w:rFonts w:ascii="Century Gothic" w:eastAsia="Arial" w:hAnsi="Century Gothic"/>
                <w:color w:val="002060"/>
                <w:sz w:val="18"/>
                <w:szCs w:val="18"/>
              </w:rPr>
              <w:t xml:space="preserve"> </w:t>
            </w:r>
            <w:r w:rsidR="00430A62" w:rsidRPr="00430A62">
              <w:rPr>
                <w:rFonts w:ascii="Century Gothic" w:eastAsia="Arial" w:hAnsi="Century Gothic"/>
                <w:color w:val="002060"/>
                <w:sz w:val="18"/>
                <w:szCs w:val="18"/>
              </w:rPr>
              <w:t>Pupil voice across the school was overwhelmingly positive, with children demonstrating a strong sense of pride in their mathematical learning. In KS1, pupils spoke confidently about using working walls to support their understanding and valued the opportunity to practise skills through different learning stations. They were eager to share their work with adults and took pride in their achievements.</w:t>
            </w:r>
          </w:p>
          <w:p w14:paraId="03B113AD" w14:textId="77777777" w:rsidR="00430A62" w:rsidRPr="00430A62" w:rsidRDefault="00430A62" w:rsidP="00430A62">
            <w:pPr>
              <w:rPr>
                <w:rFonts w:ascii="Century Gothic" w:eastAsia="Arial" w:hAnsi="Century Gothic"/>
                <w:color w:val="002060"/>
                <w:sz w:val="18"/>
                <w:szCs w:val="18"/>
              </w:rPr>
            </w:pPr>
            <w:r w:rsidRPr="00430A62">
              <w:rPr>
                <w:rFonts w:ascii="Century Gothic" w:eastAsia="Arial" w:hAnsi="Century Gothic"/>
                <w:color w:val="002060"/>
                <w:sz w:val="18"/>
                <w:szCs w:val="18"/>
              </w:rPr>
              <w:t>In LKS2, pupils recognised the increased challenge of mathematics in Year 3 and expressed a desire for greater access to manipulatives to support their understanding, as they had experienced in KS1. UKS2 pupils appreciated the tailored nature of lessons and the autonomy to select appropriate levels of challenge or consolidate previously taught skills. They particularly enjoyed collaborative tasks that enabled them to discuss strategies and solve problems together.</w:t>
            </w:r>
          </w:p>
          <w:p w14:paraId="3B4C9689" w14:textId="77777777" w:rsidR="00430A62" w:rsidRPr="00430A62" w:rsidRDefault="00430A62" w:rsidP="00430A62">
            <w:pPr>
              <w:rPr>
                <w:rFonts w:ascii="Century Gothic" w:eastAsia="Arial" w:hAnsi="Century Gothic"/>
                <w:color w:val="002060"/>
                <w:sz w:val="18"/>
                <w:szCs w:val="18"/>
              </w:rPr>
            </w:pPr>
            <w:r w:rsidRPr="00430A62">
              <w:rPr>
                <w:rFonts w:ascii="Century Gothic" w:eastAsia="Arial" w:hAnsi="Century Gothic"/>
                <w:color w:val="002060"/>
                <w:sz w:val="18"/>
                <w:szCs w:val="18"/>
              </w:rPr>
              <w:lastRenderedPageBreak/>
              <w:t>Across Key Stage 2, pupils identified mathematical reasoning as an area they found more challenging, particularly when explaining their thinking using precise mathematical vocabulary. However, children who accessed the Number Sense intervention reported increased fluency and confidence, commenting that it had helped them tackle more challenging mathematics successfully.</w:t>
            </w:r>
          </w:p>
          <w:p w14:paraId="0437D293" w14:textId="77777777" w:rsidR="00430A62" w:rsidRPr="00430A62" w:rsidRDefault="00430A62" w:rsidP="00430A62">
            <w:pPr>
              <w:rPr>
                <w:rFonts w:ascii="Century Gothic" w:eastAsia="Arial" w:hAnsi="Century Gothic"/>
                <w:color w:val="002060"/>
                <w:sz w:val="18"/>
                <w:szCs w:val="18"/>
              </w:rPr>
            </w:pPr>
            <w:r w:rsidRPr="00430A62">
              <w:rPr>
                <w:rFonts w:ascii="Century Gothic" w:eastAsia="Arial" w:hAnsi="Century Gothic"/>
                <w:color w:val="002060"/>
                <w:sz w:val="18"/>
                <w:szCs w:val="18"/>
              </w:rPr>
              <w:t>Overall, pupils spoke positively about mathematics, recognised their own progress and could articulate how mathematical skills are important in a range of careers and real-life contexts.</w:t>
            </w:r>
          </w:p>
          <w:p w14:paraId="17427DBD" w14:textId="6C960BD8" w:rsidR="00326A60" w:rsidRPr="005262F0" w:rsidRDefault="00326A60" w:rsidP="26B4EDFE">
            <w:pPr>
              <w:rPr>
                <w:rFonts w:eastAsia="Arial"/>
                <w:color w:val="FF0000"/>
                <w:sz w:val="18"/>
                <w:szCs w:val="18"/>
              </w:rPr>
            </w:pPr>
          </w:p>
        </w:tc>
      </w:tr>
    </w:tbl>
    <w:p w14:paraId="4DF329FC" w14:textId="77777777" w:rsidR="00AC0963" w:rsidRDefault="00AC0963"/>
    <w:sectPr w:rsidR="00AC0963" w:rsidSect="00326A6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D2FEE"/>
    <w:multiLevelType w:val="hybridMultilevel"/>
    <w:tmpl w:val="0F2EC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E74BF3"/>
    <w:multiLevelType w:val="hybridMultilevel"/>
    <w:tmpl w:val="DA1CF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9E2C2A"/>
    <w:multiLevelType w:val="hybridMultilevel"/>
    <w:tmpl w:val="1E20145A"/>
    <w:lvl w:ilvl="0" w:tplc="43F0E39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0EF1EE">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7EBCD0">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73CA14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82310A">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4D62A94">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68BA1A">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A6273A">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64D6DA">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26B4520"/>
    <w:multiLevelType w:val="hybridMultilevel"/>
    <w:tmpl w:val="A316F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4C6EC5"/>
    <w:multiLevelType w:val="multilevel"/>
    <w:tmpl w:val="8F66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159E1"/>
    <w:multiLevelType w:val="multilevel"/>
    <w:tmpl w:val="C488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823A00"/>
    <w:multiLevelType w:val="multilevel"/>
    <w:tmpl w:val="A69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0158477">
    <w:abstractNumId w:val="2"/>
  </w:num>
  <w:num w:numId="2" w16cid:durableId="1588418208">
    <w:abstractNumId w:val="0"/>
  </w:num>
  <w:num w:numId="3" w16cid:durableId="1957180056">
    <w:abstractNumId w:val="1"/>
  </w:num>
  <w:num w:numId="4" w16cid:durableId="1721703737">
    <w:abstractNumId w:val="3"/>
  </w:num>
  <w:num w:numId="5" w16cid:durableId="502938887">
    <w:abstractNumId w:val="5"/>
  </w:num>
  <w:num w:numId="6" w16cid:durableId="1630161723">
    <w:abstractNumId w:val="6"/>
  </w:num>
  <w:num w:numId="7" w16cid:durableId="16725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60"/>
    <w:rsid w:val="00032CAC"/>
    <w:rsid w:val="00045C02"/>
    <w:rsid w:val="00060124"/>
    <w:rsid w:val="00062DFC"/>
    <w:rsid w:val="00080942"/>
    <w:rsid w:val="000810D8"/>
    <w:rsid w:val="0008497C"/>
    <w:rsid w:val="000867F6"/>
    <w:rsid w:val="000B744D"/>
    <w:rsid w:val="000C0B28"/>
    <w:rsid w:val="000C2D21"/>
    <w:rsid w:val="000D2C83"/>
    <w:rsid w:val="00103244"/>
    <w:rsid w:val="00113644"/>
    <w:rsid w:val="001558C3"/>
    <w:rsid w:val="00197955"/>
    <w:rsid w:val="001C7D25"/>
    <w:rsid w:val="001D4857"/>
    <w:rsid w:val="002071E0"/>
    <w:rsid w:val="002313F5"/>
    <w:rsid w:val="00231626"/>
    <w:rsid w:val="002345C5"/>
    <w:rsid w:val="00235410"/>
    <w:rsid w:val="0024731C"/>
    <w:rsid w:val="00247626"/>
    <w:rsid w:val="00250F97"/>
    <w:rsid w:val="002663AA"/>
    <w:rsid w:val="00281D37"/>
    <w:rsid w:val="0028738D"/>
    <w:rsid w:val="002A79B8"/>
    <w:rsid w:val="002E3F56"/>
    <w:rsid w:val="002F45F6"/>
    <w:rsid w:val="003103C5"/>
    <w:rsid w:val="00320562"/>
    <w:rsid w:val="00321929"/>
    <w:rsid w:val="00322C7B"/>
    <w:rsid w:val="003239E2"/>
    <w:rsid w:val="00326A60"/>
    <w:rsid w:val="003366B9"/>
    <w:rsid w:val="00374A07"/>
    <w:rsid w:val="003820FE"/>
    <w:rsid w:val="00396170"/>
    <w:rsid w:val="003C32CD"/>
    <w:rsid w:val="003C4B24"/>
    <w:rsid w:val="003C6744"/>
    <w:rsid w:val="00430A62"/>
    <w:rsid w:val="00430A66"/>
    <w:rsid w:val="0044101E"/>
    <w:rsid w:val="00456315"/>
    <w:rsid w:val="00461680"/>
    <w:rsid w:val="004639E7"/>
    <w:rsid w:val="00477EF1"/>
    <w:rsid w:val="004801AD"/>
    <w:rsid w:val="004B7E81"/>
    <w:rsid w:val="005238A0"/>
    <w:rsid w:val="00524D2B"/>
    <w:rsid w:val="005262F0"/>
    <w:rsid w:val="00530CFD"/>
    <w:rsid w:val="00535BC0"/>
    <w:rsid w:val="005459EC"/>
    <w:rsid w:val="00545A95"/>
    <w:rsid w:val="005C31CB"/>
    <w:rsid w:val="005D2F88"/>
    <w:rsid w:val="005E0CCF"/>
    <w:rsid w:val="005F480D"/>
    <w:rsid w:val="005F6CA1"/>
    <w:rsid w:val="006033C7"/>
    <w:rsid w:val="00634984"/>
    <w:rsid w:val="00685316"/>
    <w:rsid w:val="006A5402"/>
    <w:rsid w:val="006A791F"/>
    <w:rsid w:val="006D217B"/>
    <w:rsid w:val="006E238B"/>
    <w:rsid w:val="006F59C2"/>
    <w:rsid w:val="00700D91"/>
    <w:rsid w:val="00707FED"/>
    <w:rsid w:val="007206F0"/>
    <w:rsid w:val="00756A35"/>
    <w:rsid w:val="007776D6"/>
    <w:rsid w:val="0078136E"/>
    <w:rsid w:val="00783B07"/>
    <w:rsid w:val="00790023"/>
    <w:rsid w:val="007A46D5"/>
    <w:rsid w:val="007A654C"/>
    <w:rsid w:val="007E04B6"/>
    <w:rsid w:val="0080364C"/>
    <w:rsid w:val="00837220"/>
    <w:rsid w:val="00842151"/>
    <w:rsid w:val="00846BCB"/>
    <w:rsid w:val="00852A88"/>
    <w:rsid w:val="00886DEF"/>
    <w:rsid w:val="008928AB"/>
    <w:rsid w:val="00895C00"/>
    <w:rsid w:val="008A6209"/>
    <w:rsid w:val="008B758E"/>
    <w:rsid w:val="008C03C3"/>
    <w:rsid w:val="008E24A6"/>
    <w:rsid w:val="00901885"/>
    <w:rsid w:val="0092085B"/>
    <w:rsid w:val="00923400"/>
    <w:rsid w:val="00923975"/>
    <w:rsid w:val="00963E72"/>
    <w:rsid w:val="009678AD"/>
    <w:rsid w:val="009720D0"/>
    <w:rsid w:val="009A2D32"/>
    <w:rsid w:val="009B1408"/>
    <w:rsid w:val="009B63E2"/>
    <w:rsid w:val="009E70EC"/>
    <w:rsid w:val="00A36B84"/>
    <w:rsid w:val="00A3708E"/>
    <w:rsid w:val="00A3756B"/>
    <w:rsid w:val="00A43171"/>
    <w:rsid w:val="00A5542E"/>
    <w:rsid w:val="00A67788"/>
    <w:rsid w:val="00A830F8"/>
    <w:rsid w:val="00A839D5"/>
    <w:rsid w:val="00AA0AEA"/>
    <w:rsid w:val="00AB62EB"/>
    <w:rsid w:val="00AC0963"/>
    <w:rsid w:val="00AD078D"/>
    <w:rsid w:val="00AF0E42"/>
    <w:rsid w:val="00B17AB2"/>
    <w:rsid w:val="00B264DC"/>
    <w:rsid w:val="00BA57ED"/>
    <w:rsid w:val="00BD49F4"/>
    <w:rsid w:val="00BD569F"/>
    <w:rsid w:val="00BE15CC"/>
    <w:rsid w:val="00BE307C"/>
    <w:rsid w:val="00C4134A"/>
    <w:rsid w:val="00C42611"/>
    <w:rsid w:val="00C443F0"/>
    <w:rsid w:val="00C550E3"/>
    <w:rsid w:val="00C57011"/>
    <w:rsid w:val="00C758DA"/>
    <w:rsid w:val="00CB2BD4"/>
    <w:rsid w:val="00CC2292"/>
    <w:rsid w:val="00CD30BF"/>
    <w:rsid w:val="00CD7489"/>
    <w:rsid w:val="00CD77DF"/>
    <w:rsid w:val="00CE0974"/>
    <w:rsid w:val="00CE0FCD"/>
    <w:rsid w:val="00CE47D4"/>
    <w:rsid w:val="00D07EA1"/>
    <w:rsid w:val="00D265DB"/>
    <w:rsid w:val="00D277C3"/>
    <w:rsid w:val="00D27932"/>
    <w:rsid w:val="00D9328A"/>
    <w:rsid w:val="00D97C11"/>
    <w:rsid w:val="00DA64E6"/>
    <w:rsid w:val="00DB1761"/>
    <w:rsid w:val="00E35290"/>
    <w:rsid w:val="00E56FB8"/>
    <w:rsid w:val="00E57E14"/>
    <w:rsid w:val="00E6597E"/>
    <w:rsid w:val="00EA4A19"/>
    <w:rsid w:val="00ED179D"/>
    <w:rsid w:val="00F01AA7"/>
    <w:rsid w:val="00F131B7"/>
    <w:rsid w:val="00F27B51"/>
    <w:rsid w:val="00F313DD"/>
    <w:rsid w:val="00F33D6A"/>
    <w:rsid w:val="00F36B41"/>
    <w:rsid w:val="00F64994"/>
    <w:rsid w:val="00F85B51"/>
    <w:rsid w:val="00FC0393"/>
    <w:rsid w:val="00FC2345"/>
    <w:rsid w:val="00FC2A88"/>
    <w:rsid w:val="00FE2324"/>
    <w:rsid w:val="07679E57"/>
    <w:rsid w:val="07AC8AAF"/>
    <w:rsid w:val="093BC893"/>
    <w:rsid w:val="0EA00C8E"/>
    <w:rsid w:val="0F075847"/>
    <w:rsid w:val="190E5BDA"/>
    <w:rsid w:val="1DDEFE04"/>
    <w:rsid w:val="1DFCA21A"/>
    <w:rsid w:val="1EB6F21C"/>
    <w:rsid w:val="1F66E0AE"/>
    <w:rsid w:val="1FDA8934"/>
    <w:rsid w:val="22F98CE1"/>
    <w:rsid w:val="23254319"/>
    <w:rsid w:val="26B4EDFE"/>
    <w:rsid w:val="2ADC7702"/>
    <w:rsid w:val="2E8D8F42"/>
    <w:rsid w:val="2F5BA9CF"/>
    <w:rsid w:val="327F0123"/>
    <w:rsid w:val="391A2362"/>
    <w:rsid w:val="3B25B3B0"/>
    <w:rsid w:val="3CFEBE79"/>
    <w:rsid w:val="44C4AF74"/>
    <w:rsid w:val="4686686F"/>
    <w:rsid w:val="47E35F34"/>
    <w:rsid w:val="489F81E9"/>
    <w:rsid w:val="4BEAED15"/>
    <w:rsid w:val="51092616"/>
    <w:rsid w:val="56EB5577"/>
    <w:rsid w:val="5BB51DB0"/>
    <w:rsid w:val="60350BD8"/>
    <w:rsid w:val="60DA21E1"/>
    <w:rsid w:val="6558D7D3"/>
    <w:rsid w:val="65F7A260"/>
    <w:rsid w:val="6A97D265"/>
    <w:rsid w:val="6AD4D859"/>
    <w:rsid w:val="6CF99215"/>
    <w:rsid w:val="702664B2"/>
    <w:rsid w:val="786C60D6"/>
    <w:rsid w:val="7AC84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A83A"/>
  <w15:chartTrackingRefBased/>
  <w15:docId w15:val="{FEA4C228-FB61-B54D-8286-B29AB7DA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A60"/>
    <w:pPr>
      <w:spacing w:after="160" w:line="259" w:lineRule="auto"/>
    </w:pPr>
    <w:rPr>
      <w:rFonts w:ascii="Calibri" w:eastAsia="Calibri" w:hAnsi="Calibri" w:cs="Calibri"/>
      <w:color w:val="000000"/>
      <w:sz w:val="22"/>
      <w:lang w:eastAsia="en-GB" w:bidi="en-GB"/>
    </w:rPr>
  </w:style>
  <w:style w:type="paragraph" w:styleId="Heading1">
    <w:name w:val="heading 1"/>
    <w:basedOn w:val="Normal"/>
    <w:next w:val="Normal"/>
    <w:link w:val="Heading1Char"/>
    <w:uiPriority w:val="9"/>
    <w:qFormat/>
    <w:rsid w:val="00326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A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A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A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A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A60"/>
    <w:rPr>
      <w:rFonts w:eastAsiaTheme="majorEastAsia" w:cstheme="majorBidi"/>
      <w:color w:val="272727" w:themeColor="text1" w:themeTint="D8"/>
    </w:rPr>
  </w:style>
  <w:style w:type="paragraph" w:styleId="Title">
    <w:name w:val="Title"/>
    <w:basedOn w:val="Normal"/>
    <w:next w:val="Normal"/>
    <w:link w:val="TitleChar"/>
    <w:uiPriority w:val="10"/>
    <w:qFormat/>
    <w:rsid w:val="00326A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A60"/>
    <w:pPr>
      <w:spacing w:before="160"/>
      <w:jc w:val="center"/>
    </w:pPr>
    <w:rPr>
      <w:i/>
      <w:iCs/>
      <w:color w:val="404040" w:themeColor="text1" w:themeTint="BF"/>
    </w:rPr>
  </w:style>
  <w:style w:type="character" w:customStyle="1" w:styleId="QuoteChar">
    <w:name w:val="Quote Char"/>
    <w:basedOn w:val="DefaultParagraphFont"/>
    <w:link w:val="Quote"/>
    <w:uiPriority w:val="29"/>
    <w:rsid w:val="00326A60"/>
    <w:rPr>
      <w:i/>
      <w:iCs/>
      <w:color w:val="404040" w:themeColor="text1" w:themeTint="BF"/>
    </w:rPr>
  </w:style>
  <w:style w:type="paragraph" w:styleId="ListParagraph">
    <w:name w:val="List Paragraph"/>
    <w:basedOn w:val="Normal"/>
    <w:uiPriority w:val="34"/>
    <w:qFormat/>
    <w:rsid w:val="00326A60"/>
    <w:pPr>
      <w:ind w:left="720"/>
      <w:contextualSpacing/>
    </w:pPr>
  </w:style>
  <w:style w:type="character" w:styleId="IntenseEmphasis">
    <w:name w:val="Intense Emphasis"/>
    <w:basedOn w:val="DefaultParagraphFont"/>
    <w:uiPriority w:val="21"/>
    <w:qFormat/>
    <w:rsid w:val="00326A60"/>
    <w:rPr>
      <w:i/>
      <w:iCs/>
      <w:color w:val="0F4761" w:themeColor="accent1" w:themeShade="BF"/>
    </w:rPr>
  </w:style>
  <w:style w:type="paragraph" w:styleId="IntenseQuote">
    <w:name w:val="Intense Quote"/>
    <w:basedOn w:val="Normal"/>
    <w:next w:val="Normal"/>
    <w:link w:val="IntenseQuoteChar"/>
    <w:uiPriority w:val="30"/>
    <w:qFormat/>
    <w:rsid w:val="00326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A60"/>
    <w:rPr>
      <w:i/>
      <w:iCs/>
      <w:color w:val="0F4761" w:themeColor="accent1" w:themeShade="BF"/>
    </w:rPr>
  </w:style>
  <w:style w:type="character" w:styleId="IntenseReference">
    <w:name w:val="Intense Reference"/>
    <w:basedOn w:val="DefaultParagraphFont"/>
    <w:uiPriority w:val="32"/>
    <w:qFormat/>
    <w:rsid w:val="00326A60"/>
    <w:rPr>
      <w:b/>
      <w:bCs/>
      <w:smallCaps/>
      <w:color w:val="0F4761" w:themeColor="accent1" w:themeShade="BF"/>
      <w:spacing w:val="5"/>
    </w:rPr>
  </w:style>
  <w:style w:type="table" w:customStyle="1" w:styleId="TableGrid">
    <w:name w:val="TableGrid"/>
    <w:rsid w:val="00326A60"/>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321929"/>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043849">
      <w:bodyDiv w:val="1"/>
      <w:marLeft w:val="0"/>
      <w:marRight w:val="0"/>
      <w:marTop w:val="0"/>
      <w:marBottom w:val="0"/>
      <w:divBdr>
        <w:top w:val="none" w:sz="0" w:space="0" w:color="auto"/>
        <w:left w:val="none" w:sz="0" w:space="0" w:color="auto"/>
        <w:bottom w:val="none" w:sz="0" w:space="0" w:color="auto"/>
        <w:right w:val="none" w:sz="0" w:space="0" w:color="auto"/>
      </w:divBdr>
    </w:div>
    <w:div w:id="190907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CF09E4B91874FB861AEDD29EA724D" ma:contentTypeVersion="15" ma:contentTypeDescription="Create a new document." ma:contentTypeScope="" ma:versionID="72c93fabdf20133e1f02fbe6a332807e">
  <xsd:schema xmlns:xsd="http://www.w3.org/2001/XMLSchema" xmlns:xs="http://www.w3.org/2001/XMLSchema" xmlns:p="http://schemas.microsoft.com/office/2006/metadata/properties" xmlns:ns2="35e035bb-e01b-48a9-826c-77d8f058c9c8" xmlns:ns3="57c3d8bd-9aa9-47ab-94cf-36ad7baace26" targetNamespace="http://schemas.microsoft.com/office/2006/metadata/properties" ma:root="true" ma:fieldsID="f95cacd25fb92a98f29a0adc0e783fc1" ns2:_="" ns3:_="">
    <xsd:import namespace="35e035bb-e01b-48a9-826c-77d8f058c9c8"/>
    <xsd:import namespace="57c3d8bd-9aa9-47ab-94cf-36ad7baace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035bb-e01b-48a9-826c-77d8f058c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3d8bd-9aa9-47ab-94cf-36ad7baace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e035bb-e01b-48a9-826c-77d8f058c9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39B94F-C387-408C-A378-BD5EE57CC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035bb-e01b-48a9-826c-77d8f058c9c8"/>
    <ds:schemaRef ds:uri="57c3d8bd-9aa9-47ab-94cf-36ad7baac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8D3381-E675-4AE6-8FBB-5BE1439A2F4C}">
  <ds:schemaRefs>
    <ds:schemaRef ds:uri="http://schemas.microsoft.com/office/2006/metadata/properties"/>
    <ds:schemaRef ds:uri="http://schemas.microsoft.com/office/infopath/2007/PartnerControls"/>
    <ds:schemaRef ds:uri="35e035bb-e01b-48a9-826c-77d8f058c9c8"/>
  </ds:schemaRefs>
</ds:datastoreItem>
</file>

<file path=customXml/itemProps3.xml><?xml version="1.0" encoding="utf-8"?>
<ds:datastoreItem xmlns:ds="http://schemas.openxmlformats.org/officeDocument/2006/customXml" ds:itemID="{517C1DBB-F021-467D-B8CD-0BB99BC48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5695</Characters>
  <Application>Microsoft Office Word</Application>
  <DocSecurity>0</DocSecurity>
  <Lines>47</Lines>
  <Paragraphs>13</Paragraphs>
  <ScaleCrop>false</ScaleCrop>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Ridsdale</dc:creator>
  <cp:keywords/>
  <dc:description/>
  <cp:lastModifiedBy>K Bates</cp:lastModifiedBy>
  <cp:revision>2</cp:revision>
  <dcterms:created xsi:type="dcterms:W3CDTF">2026-06-02T18:46:00Z</dcterms:created>
  <dcterms:modified xsi:type="dcterms:W3CDTF">2026-06-02T18:46:00Z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0x010100F22CF09E4B91874FB861AEDD29EA724D</vt:lpwstr>
  </property>
  <property fmtid="{D5CDD505-2E9C-101B-9397-08002B2CF9AE}" pid="3" name="MediaServiceImageTags">
    <vt:lpwstr/>
  </property>
</Properties>
</file>